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DB" w:rsidRPr="00C406DB" w:rsidRDefault="00C406DB" w:rsidP="00C406DB"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="微软雅黑" w:eastAsia="微软雅黑" w:hAnsi="微软雅黑" w:cs="Tahoma"/>
          <w:b/>
          <w:bCs/>
          <w:color w:val="007592"/>
          <w:kern w:val="36"/>
          <w:sz w:val="27"/>
          <w:szCs w:val="27"/>
        </w:rPr>
      </w:pPr>
      <w:r w:rsidRPr="00C406DB">
        <w:rPr>
          <w:rFonts w:ascii="微软雅黑" w:eastAsia="微软雅黑" w:hAnsi="微软雅黑" w:cs="Tahoma" w:hint="eastAsia"/>
          <w:b/>
          <w:bCs/>
          <w:color w:val="007592"/>
          <w:kern w:val="36"/>
          <w:sz w:val="27"/>
          <w:szCs w:val="27"/>
        </w:rPr>
        <w:t>关于印发《苏州大学教师在职攻读博、硕士学位管理办法》的通知</w:t>
      </w:r>
    </w:p>
    <w:p w:rsidR="00C406DB" w:rsidRPr="00C406DB" w:rsidRDefault="00C406DB" w:rsidP="00C406DB">
      <w:pPr>
        <w:widowControl/>
        <w:shd w:val="clear" w:color="auto" w:fill="FFFFFF"/>
        <w:spacing w:beforeAutospacing="1" w:afterAutospacing="1"/>
        <w:jc w:val="center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C406DB">
        <w:rPr>
          <w:rFonts w:ascii="Tahoma" w:eastAsia="宋体" w:hAnsi="Tahoma" w:cs="Tahoma"/>
          <w:color w:val="787878"/>
          <w:kern w:val="0"/>
          <w:sz w:val="18"/>
          <w:szCs w:val="18"/>
        </w:rPr>
        <w:t>发布时间：</w:t>
      </w:r>
      <w:r w:rsidRPr="00C406DB">
        <w:rPr>
          <w:rFonts w:ascii="Tahoma" w:eastAsia="宋体" w:hAnsi="Tahoma" w:cs="Tahoma"/>
          <w:color w:val="787878"/>
          <w:kern w:val="0"/>
          <w:sz w:val="18"/>
          <w:szCs w:val="18"/>
        </w:rPr>
        <w:t>2006-03-22</w:t>
      </w:r>
      <w:r w:rsidRPr="00C406DB">
        <w:rPr>
          <w:rFonts w:ascii="Tahoma" w:eastAsia="宋体" w:hAnsi="Tahoma" w:cs="Tahoma"/>
          <w:color w:val="787878"/>
          <w:kern w:val="0"/>
          <w:sz w:val="18"/>
          <w:szCs w:val="18"/>
        </w:rPr>
        <w:t>浏览次数：</w:t>
      </w:r>
      <w:r w:rsidRPr="00C406DB">
        <w:rPr>
          <w:rFonts w:ascii="Tahoma" w:eastAsia="宋体" w:hAnsi="Tahoma" w:cs="Tahoma"/>
          <w:color w:val="787878"/>
          <w:kern w:val="0"/>
          <w:sz w:val="18"/>
          <w:szCs w:val="18"/>
        </w:rPr>
        <w:t xml:space="preserve">72 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/>
        <w:jc w:val="center"/>
        <w:rPr>
          <w:rFonts w:ascii="仿宋" w:eastAsia="仿宋" w:hAnsi="仿宋" w:cs="Tahoma"/>
          <w:color w:val="333333"/>
          <w:kern w:val="0"/>
          <w:sz w:val="29"/>
          <w:szCs w:val="29"/>
        </w:rPr>
      </w:pPr>
      <w:bookmarkStart w:id="0" w:name="_GoBack"/>
      <w:bookmarkEnd w:id="0"/>
      <w:r w:rsidRPr="00C406DB">
        <w:rPr>
          <w:rFonts w:ascii="仿宋" w:eastAsia="仿宋" w:hAnsi="仿宋" w:cs="Tahoma" w:hint="eastAsia"/>
          <w:b/>
          <w:bCs/>
          <w:color w:val="FF0000"/>
          <w:kern w:val="0"/>
          <w:sz w:val="29"/>
        </w:rPr>
        <w:t>苏 州 大 学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/>
        <w:jc w:val="center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苏大人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[2006]22号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center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b/>
          <w:bCs/>
          <w:color w:val="000000"/>
          <w:kern w:val="0"/>
          <w:sz w:val="29"/>
        </w:rPr>
        <w:t>关于印发《苏州大学教师在职攻读博、硕士学位管理办法》的通知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各院（系）、部门、直属单位：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 xml:space="preserve">　　《苏州大学教师在职攻读博、硕士学位管理办法》业经校务会议讨论通过，现印发给你们，请认真贯彻执行。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 xml:space="preserve">　　特此通知。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 xml:space="preserve">　　附件：苏州大学教师在职攻读博、硕士学位管理办法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righ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 xml:space="preserve">　　　　　　　　　　　　　　　　　　　　苏　州　大　学</w:t>
      </w:r>
    </w:p>
    <w:p w:rsidR="00C406DB" w:rsidRPr="00C406DB" w:rsidRDefault="00FE5A95" w:rsidP="00C406DB">
      <w:pPr>
        <w:widowControl/>
        <w:shd w:val="clear" w:color="auto" w:fill="FFFFFF"/>
        <w:spacing w:before="100" w:beforeAutospacing="1" w:line="360" w:lineRule="auto"/>
        <w:jc w:val="right"/>
        <w:rPr>
          <w:rFonts w:ascii="仿宋" w:eastAsia="仿宋" w:hAnsi="仿宋" w:cs="Tahoma"/>
          <w:color w:val="333333"/>
          <w:kern w:val="0"/>
          <w:sz w:val="29"/>
          <w:szCs w:val="29"/>
        </w:rPr>
      </w:pPr>
      <w:r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 xml:space="preserve">　　　　　　　　　　　　　　　　　</w:t>
      </w:r>
      <w:r w:rsidR="00C406DB" w:rsidRPr="00C406DB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二○○六年三月二十二日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主题词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: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教师 博、硕士学位　管理办法　通知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lastRenderedPageBreak/>
        <w:t>抄送：各党委、工委，校党委各部门，工会、团委。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苏州大学人事处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2006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年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03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月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22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日印发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校对：于毓蓝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</w:p>
    <w:p w:rsidR="00C406DB" w:rsidRPr="00C406DB" w:rsidRDefault="00C406DB" w:rsidP="00C406DB">
      <w:pPr>
        <w:widowControl/>
        <w:shd w:val="clear" w:color="auto" w:fill="FFFFFF"/>
        <w:spacing w:before="100" w:beforeAutospacing="1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</w:p>
    <w:p w:rsidR="00C406DB" w:rsidRPr="00C406DB" w:rsidRDefault="00C406DB" w:rsidP="00C406DB">
      <w:pPr>
        <w:pageBreakBefore/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b/>
          <w:bCs/>
          <w:color w:val="000000"/>
          <w:kern w:val="0"/>
          <w:sz w:val="29"/>
        </w:rPr>
        <w:t>附件：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center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b/>
          <w:bCs/>
          <w:color w:val="000000"/>
          <w:kern w:val="0"/>
          <w:sz w:val="29"/>
        </w:rPr>
        <w:t>苏州大学教师在职攻读博、硕士学位管理办法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为进一步加强教师队伍建设，优化教师队伍学历结构，提高教师队伍整体素质和水平，在继续实施“博硕士工程”的基础上，学校重点实施“博士化工程”，现就教师在职攻读博、硕士学位制定本办法。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b/>
          <w:bCs/>
          <w:color w:val="000000"/>
          <w:kern w:val="0"/>
          <w:sz w:val="29"/>
        </w:rPr>
        <w:t>一、指导思想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1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进一步贯彻人才强校战略，改善教师队伍的知识结构、学历结构和学缘结构，提高教师的知识创新能力，建设一支适应学校事业发展需要、人员精干、素质优良、结构合理、相对稳定的教师队伍，加快实现学校国内一流、国际知名综合性、研究型大学的目标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2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、学校重点实施“博士化工程”，在不影响学校正常教学工作的前提下，按照“按需培养、学用一致”的方针，鼓励教师到重点高校尤其是名校攻读名导师的博士研究生。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b/>
          <w:bCs/>
          <w:color w:val="000000"/>
          <w:kern w:val="0"/>
          <w:sz w:val="29"/>
        </w:rPr>
        <w:t>二、培养方式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1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、鼓励教师在职攻读非本校计划内定向博、硕士研究生。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2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、学校急需发展的学科、专业的教师可以报考委托培养博士研究生。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3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、除音、体、美等特殊专业外，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35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周岁以下的青年教师报考硕士研究生，应参加全国统一招收研究生考试，原则上不采用同等学历申请硕士学位、攻读专业学位、高校教师在职攻读学位等方式。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b/>
          <w:bCs/>
          <w:color w:val="000000"/>
          <w:kern w:val="0"/>
          <w:sz w:val="29"/>
        </w:rPr>
        <w:t>三、进修程序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1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、各院（系）应在每年年底前制订下一年度教师在职培养的详细方案，按学科、专业把培养计划落实到具体人员，明确学习培养的具体时间。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2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、列入培养计划、拟在职攻读博、硕士学位的教师，均须事先办理申请手续，填写《苏州大学教师在职进修申请表》，由院（系）签署意见后，报学校审核批准。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3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、在职攻读博、硕士学位的教师录取后须与学校签订协议，明确服务期限及违约责任等。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4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、教师学习结束后，应将毕业证书、学位证书复印件报人事处备案，学籍材料归入本人人事档案。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b/>
          <w:bCs/>
          <w:color w:val="000000"/>
          <w:kern w:val="0"/>
          <w:sz w:val="29"/>
        </w:rPr>
        <w:t>四、费用报销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1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、经学校批准在职攻读博、硕士学位的教师，须凭本人通过进修获得的毕业证书及学位证书原件报销相关费用。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2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、教师在职攻读博、硕士学位的培养费、住宿费（如录取通知未注明，按本校研究生普通住宿标准核定）由学校、所在院（系）和个人共同承担：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（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1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）对于省“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333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工程”培养对象、省“青蓝工程”培养对象、校优秀中青年学术带头人培养人选、校优秀青年骨干教师培养人选，学校承担上述有关费用的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70%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；对于其他人员，学校承担上述有关费用的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50%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（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2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）所在院（系）承担比例由院（系）自定，但在包干经费中承担的部分不能超过上述有关费用的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25%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3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、在付款方式上，学校不采用借暂付款的方式交纳培养费用。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b/>
          <w:bCs/>
          <w:color w:val="000000"/>
          <w:kern w:val="0"/>
          <w:sz w:val="29"/>
        </w:rPr>
        <w:t>五、优惠待遇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1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、教师在职攻读博、硕士学位期间，按照学校在职在岗人员享受待遇。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2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、参照引进人员标准，学校对通过在职培养获得博士学位的教师提供一定的科研启动基金，并按学校规定直接领取购房补贴。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3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、对于在非本校省（部）级重点学科在职攻读博士学位并属计划内录取、不需学校承担培养费的教师，在其毕业并取得博士学位后，学校参照同类人员培养费标准的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50%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作为科研经费资助给个人；如在非本校国家级重点学科攻读博士学位并符合前述条件，学校参照同类人员培养费标准作为科研经费资助给个人。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b/>
          <w:bCs/>
          <w:color w:val="000000"/>
          <w:kern w:val="0"/>
          <w:sz w:val="29"/>
        </w:rPr>
        <w:t>六、违约处理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1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、根据《苏州大学各类专业技术人员服务期限暂行规定》，教师完成学业后，应即回学校工作，履行规定的服务期。若教师在服务期内因个人原因离校，须赔偿如下费用：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（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1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）服务期补偿费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1000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元人民币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/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月；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（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2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）脱产学习期间的全部工资和校内分配；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（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3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）学校（含院系）承担的培养费及其他有关费用，按服务年限折算。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2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、若教师如期毕业但因个人原因未能取得相应学位，学校仅承担培养费的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20%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；若教师因个人原因未能如期毕业也未能取得相应学位，学校不予报销学习产生的任何费用，并扣回脱产学习期间发放的工资和校内分配。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b/>
          <w:bCs/>
          <w:color w:val="000000"/>
          <w:kern w:val="0"/>
          <w:sz w:val="29"/>
        </w:rPr>
        <w:t>七、有关要求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1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、各院（系）应有计划、有重点、统筹安排本单位教师在职攻读博、硕士学位，对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45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周岁以下、不具有硕士或博士学位的中青年教师应提出明确具体的时间要求。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2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、各院（系）在制订年度培养计划时，应兼顾专业间的平衡，除保证重点外，要向骨干教师及学历、学缘结构不合理的学科倾斜。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3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、专任教师一般应进校</w:t>
      </w: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1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年后才可以申请在职攻读博、硕士学位。教师报考专业须与所从事专业一致或相近。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4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、未办理申请手续、未签订协议的教师也适用《苏州大学各类专业技术人员服务期限暂行规定》，但学校不予报销学习产生的任何费用。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ahoma" w:hint="eastAsia"/>
          <w:b/>
          <w:bCs/>
          <w:color w:val="000000"/>
          <w:kern w:val="0"/>
          <w:sz w:val="29"/>
        </w:rPr>
        <w:t>八、附则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1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、教师在国外攻读博士学位按教师公派出国（境）留学的有关规定执行。</w:t>
      </w:r>
    </w:p>
    <w:p w:rsidR="00C406DB" w:rsidRPr="00C406DB" w:rsidRDefault="00C406DB" w:rsidP="00C406DB">
      <w:pPr>
        <w:widowControl/>
        <w:shd w:val="clear" w:color="auto" w:fill="FFFFFF"/>
        <w:spacing w:before="100" w:beforeAutospacing="1" w:line="360" w:lineRule="auto"/>
        <w:ind w:firstLine="562"/>
        <w:jc w:val="left"/>
        <w:rPr>
          <w:rFonts w:ascii="仿宋" w:eastAsia="仿宋" w:hAnsi="仿宋" w:cs="Tahoma"/>
          <w:color w:val="333333"/>
          <w:kern w:val="0"/>
          <w:sz w:val="29"/>
          <w:szCs w:val="29"/>
        </w:rPr>
      </w:pPr>
      <w:r w:rsidRPr="00C406DB"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2</w:t>
      </w:r>
      <w:r w:rsidRPr="00C406DB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、本办法自发文之日起执行，由人事处负责解释。若学校原有规定与本办法相抵触的，以本办法为准。</w:t>
      </w:r>
    </w:p>
    <w:p w:rsidR="00DA0308" w:rsidRPr="00C406DB" w:rsidRDefault="00DA0308"/>
    <w:sectPr w:rsidR="00DA0308" w:rsidRPr="00C406DB" w:rsidSect="00DA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790" w:rsidRDefault="00A20790" w:rsidP="00FE5A95">
      <w:r>
        <w:separator/>
      </w:r>
    </w:p>
  </w:endnote>
  <w:endnote w:type="continuationSeparator" w:id="1">
    <w:p w:rsidR="00A20790" w:rsidRDefault="00A20790" w:rsidP="00FE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790" w:rsidRDefault="00A20790" w:rsidP="00FE5A95">
      <w:r>
        <w:separator/>
      </w:r>
    </w:p>
  </w:footnote>
  <w:footnote w:type="continuationSeparator" w:id="1">
    <w:p w:rsidR="00A20790" w:rsidRDefault="00A20790" w:rsidP="00FE5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6DB"/>
    <w:rsid w:val="0001190A"/>
    <w:rsid w:val="0005706E"/>
    <w:rsid w:val="00172C61"/>
    <w:rsid w:val="00187DE8"/>
    <w:rsid w:val="001F089C"/>
    <w:rsid w:val="002552A5"/>
    <w:rsid w:val="00266E94"/>
    <w:rsid w:val="00294783"/>
    <w:rsid w:val="003410E1"/>
    <w:rsid w:val="00360836"/>
    <w:rsid w:val="003A3AD9"/>
    <w:rsid w:val="003D6401"/>
    <w:rsid w:val="004C143B"/>
    <w:rsid w:val="00542853"/>
    <w:rsid w:val="006211A3"/>
    <w:rsid w:val="00621237"/>
    <w:rsid w:val="006B12E1"/>
    <w:rsid w:val="007823AB"/>
    <w:rsid w:val="007B56E9"/>
    <w:rsid w:val="007F0278"/>
    <w:rsid w:val="008646D2"/>
    <w:rsid w:val="00892FC4"/>
    <w:rsid w:val="00934677"/>
    <w:rsid w:val="009938B5"/>
    <w:rsid w:val="00A20790"/>
    <w:rsid w:val="00C21471"/>
    <w:rsid w:val="00C406DB"/>
    <w:rsid w:val="00D131F7"/>
    <w:rsid w:val="00D26FC3"/>
    <w:rsid w:val="00D6428E"/>
    <w:rsid w:val="00DA0308"/>
    <w:rsid w:val="00DB6941"/>
    <w:rsid w:val="00E4596D"/>
    <w:rsid w:val="00EC0DCB"/>
    <w:rsid w:val="00F40FD5"/>
    <w:rsid w:val="00F42D26"/>
    <w:rsid w:val="00F8267D"/>
    <w:rsid w:val="00FE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0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06D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06D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C406DB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styleId="a3">
    <w:name w:val="Strong"/>
    <w:basedOn w:val="a0"/>
    <w:uiPriority w:val="22"/>
    <w:qFormat/>
    <w:rsid w:val="00C406D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FE5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5A9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5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5A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83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7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2017-04-17T07:39:00Z</dcterms:created>
  <dcterms:modified xsi:type="dcterms:W3CDTF">2017-04-17T07:44:00Z</dcterms:modified>
</cp:coreProperties>
</file>