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30" w:rsidRDefault="004E0FC7" w:rsidP="00997A0E">
      <w:pPr>
        <w:pStyle w:val="1"/>
        <w:jc w:val="center"/>
      </w:pPr>
      <w:r w:rsidRPr="004E0FC7">
        <w:rPr>
          <w:rFonts w:hint="eastAsia"/>
        </w:rPr>
        <w:t>《</w:t>
      </w:r>
      <w:r w:rsidR="00793589" w:rsidRPr="00793589">
        <w:rPr>
          <w:rFonts w:hint="eastAsia"/>
        </w:rPr>
        <w:t>信息与通信</w:t>
      </w:r>
      <w:r w:rsidR="000555F9">
        <w:rPr>
          <w:rFonts w:hint="eastAsia"/>
        </w:rPr>
        <w:t>产业</w:t>
      </w:r>
      <w:r w:rsidR="00793589" w:rsidRPr="00793589">
        <w:rPr>
          <w:rFonts w:hint="eastAsia"/>
        </w:rPr>
        <w:t>导论</w:t>
      </w:r>
      <w:r w:rsidRPr="004E0FC7">
        <w:rPr>
          <w:rFonts w:hint="eastAsia"/>
        </w:rPr>
        <w:t>》</w:t>
      </w:r>
      <w:r w:rsidR="00E94BEB">
        <w:t>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0555F9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课程名称：</w:t>
            </w:r>
            <w:r w:rsidR="00DD79B6">
              <w:rPr>
                <w:rFonts w:hint="eastAsia"/>
                <w:szCs w:val="21"/>
              </w:rPr>
              <w:t>信息与通信</w:t>
            </w:r>
            <w:r w:rsidR="000555F9">
              <w:rPr>
                <w:rFonts w:hint="eastAsia"/>
                <w:szCs w:val="21"/>
              </w:rPr>
              <w:t>产业</w:t>
            </w:r>
            <w:r w:rsidR="00DD79B6">
              <w:rPr>
                <w:rFonts w:hint="eastAsia"/>
                <w:szCs w:val="21"/>
              </w:rPr>
              <w:t>导论</w:t>
            </w:r>
          </w:p>
        </w:tc>
        <w:tc>
          <w:tcPr>
            <w:tcW w:w="4148" w:type="dxa"/>
          </w:tcPr>
          <w:p w:rsidR="00E94BEB" w:rsidRPr="00997A0E" w:rsidRDefault="00E94BEB" w:rsidP="000555F9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  <w:r w:rsidR="00DD79B6">
              <w:rPr>
                <w:rFonts w:hint="eastAsia"/>
              </w:rPr>
              <w:t>TELE320</w:t>
            </w:r>
            <w:r w:rsidR="000555F9">
              <w:rPr>
                <w:rFonts w:hint="eastAsia"/>
              </w:rPr>
              <w:t>2</w:t>
            </w:r>
          </w:p>
        </w:tc>
      </w:tr>
      <w:tr w:rsidR="00E94BEB" w:rsidRPr="00997A0E" w:rsidTr="003F6655">
        <w:tc>
          <w:tcPr>
            <w:tcW w:w="8296" w:type="dxa"/>
            <w:gridSpan w:val="2"/>
          </w:tcPr>
          <w:p w:rsidR="00E94BEB" w:rsidRPr="00997A0E" w:rsidRDefault="00E94BEB" w:rsidP="000555F9">
            <w:pPr>
              <w:pStyle w:val="ordinary-output"/>
              <w:shd w:val="clear" w:color="auto" w:fill="F9F9F9"/>
            </w:pPr>
            <w:r w:rsidRPr="00997A0E">
              <w:t>英文名称：</w:t>
            </w:r>
            <w:r w:rsidR="00DD79B6" w:rsidRPr="000555F9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 xml:space="preserve">Introduction to Information and Communication </w:t>
            </w:r>
            <w:r w:rsidR="000555F9" w:rsidRPr="000555F9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I</w:t>
            </w:r>
            <w:r w:rsidR="000555F9" w:rsidRPr="000555F9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 xml:space="preserve">ndustry 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B2751C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B2751C">
              <w:rPr>
                <w:rFonts w:hint="eastAsia"/>
                <w:sz w:val="24"/>
              </w:rPr>
              <w:t>专业必修课（卓工方向）</w:t>
            </w:r>
          </w:p>
        </w:tc>
        <w:tc>
          <w:tcPr>
            <w:tcW w:w="4148" w:type="dxa"/>
          </w:tcPr>
          <w:p w:rsidR="00E94BEB" w:rsidRPr="00997A0E" w:rsidRDefault="00E94BEB" w:rsidP="00E5190F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E5190F">
              <w:rPr>
                <w:rFonts w:hint="eastAsia"/>
                <w:sz w:val="24"/>
              </w:rPr>
              <w:t>1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0555F9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507EFE">
              <w:rPr>
                <w:rFonts w:hint="eastAsia"/>
                <w:sz w:val="24"/>
              </w:rPr>
              <w:t>第</w:t>
            </w:r>
            <w:r w:rsidR="000555F9">
              <w:rPr>
                <w:rFonts w:hint="eastAsia"/>
                <w:sz w:val="24"/>
              </w:rPr>
              <w:t>7</w:t>
            </w:r>
            <w:r w:rsidR="00507EFE">
              <w:rPr>
                <w:rFonts w:hint="eastAsia"/>
                <w:sz w:val="24"/>
              </w:rPr>
              <w:t>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A90CEB">
        <w:tc>
          <w:tcPr>
            <w:tcW w:w="8296" w:type="dxa"/>
            <w:gridSpan w:val="2"/>
          </w:tcPr>
          <w:p w:rsidR="00E94BEB" w:rsidRPr="00997A0E" w:rsidRDefault="00E94BEB" w:rsidP="00E5190F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4E0FC7">
              <w:rPr>
                <w:rFonts w:ascii="Times New Roman" w:hAnsi="Times New Roman" w:hint="eastAsia"/>
              </w:rPr>
              <w:t>通信工程</w:t>
            </w:r>
            <w:r w:rsidR="00B2751C">
              <w:rPr>
                <w:rFonts w:ascii="Times New Roman" w:hAnsi="Times New Roman" w:hint="eastAsia"/>
              </w:rPr>
              <w:t>（卓工方向）</w:t>
            </w:r>
          </w:p>
        </w:tc>
      </w:tr>
      <w:tr w:rsidR="00E94BEB" w:rsidRPr="00997A0E" w:rsidTr="000B2EE0">
        <w:tc>
          <w:tcPr>
            <w:tcW w:w="8296" w:type="dxa"/>
            <w:gridSpan w:val="2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51363B" w:rsidRPr="00997A0E">
              <w:rPr>
                <w:sz w:val="24"/>
              </w:rPr>
              <w:t xml:space="preserve"> </w:t>
            </w:r>
          </w:p>
        </w:tc>
      </w:tr>
      <w:tr w:rsidR="00E94BEB" w:rsidRPr="00997A0E" w:rsidTr="00397A31">
        <w:tc>
          <w:tcPr>
            <w:tcW w:w="8296" w:type="dxa"/>
            <w:gridSpan w:val="2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  <w:r w:rsidR="0051363B" w:rsidRPr="00997A0E">
              <w:rPr>
                <w:sz w:val="24"/>
              </w:rPr>
              <w:t xml:space="preserve"> 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507EFE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9A51C9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9A51C9">
              <w:rPr>
                <w:rFonts w:hint="eastAsia"/>
                <w:sz w:val="24"/>
              </w:rPr>
              <w:t>胡剑凌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4E0FC7">
              <w:rPr>
                <w:rFonts w:hint="eastAsia"/>
                <w:sz w:val="24"/>
              </w:rPr>
              <w:t>黄旭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  <w:r w:rsidR="009A51C9">
              <w:rPr>
                <w:rFonts w:hint="eastAsia"/>
                <w:sz w:val="24"/>
              </w:rPr>
              <w:t>胡剑凌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（在人才培养中的地位与性质及主要内容，指明学生需掌握知识与能力及其应达到的水平</w:t>
      </w:r>
      <w:r w:rsidR="00E35590" w:rsidRPr="00E35590">
        <w:rPr>
          <w:rFonts w:hint="eastAsia"/>
          <w:sz w:val="22"/>
        </w:rPr>
        <w:t>）</w:t>
      </w:r>
    </w:p>
    <w:p w:rsidR="00997A0E" w:rsidRDefault="00997A0E" w:rsidP="00997A0E">
      <w:r w:rsidRPr="00E35590">
        <w:rPr>
          <w:b/>
        </w:rPr>
        <w:t>课程性质</w:t>
      </w:r>
      <w:r>
        <w:t>：</w:t>
      </w:r>
      <w:r w:rsidR="004E0FC7">
        <w:rPr>
          <w:rFonts w:hAnsi="宋体" w:hint="eastAsia"/>
        </w:rPr>
        <w:t>本课程是通信工程</w:t>
      </w:r>
      <w:r w:rsidR="00B2751C">
        <w:rPr>
          <w:rFonts w:hAnsi="宋体" w:hint="eastAsia"/>
        </w:rPr>
        <w:t>（卓工方向）</w:t>
      </w:r>
      <w:r w:rsidR="004E0FC7">
        <w:rPr>
          <w:rFonts w:hAnsi="宋体" w:hint="eastAsia"/>
        </w:rPr>
        <w:t>的一门专业</w:t>
      </w:r>
      <w:r w:rsidR="0051363B">
        <w:rPr>
          <w:rFonts w:hAnsi="宋体" w:hint="eastAsia"/>
        </w:rPr>
        <w:t>必修</w:t>
      </w:r>
      <w:r w:rsidR="004E0FC7">
        <w:rPr>
          <w:rFonts w:hAnsi="宋体" w:hint="eastAsia"/>
        </w:rPr>
        <w:t>课。</w:t>
      </w:r>
    </w:p>
    <w:p w:rsidR="004E0FC7" w:rsidRPr="00CC0150" w:rsidRDefault="004E0FC7" w:rsidP="00997A0E">
      <w:pPr>
        <w:rPr>
          <w:b/>
        </w:rPr>
      </w:pPr>
    </w:p>
    <w:p w:rsidR="002A0066" w:rsidRPr="00CC0150" w:rsidRDefault="00997A0E" w:rsidP="00997A0E">
      <w:r w:rsidRPr="00CC0150">
        <w:rPr>
          <w:b/>
        </w:rPr>
        <w:t>教学目标</w:t>
      </w:r>
      <w:r w:rsidRPr="00CC0150">
        <w:t>：</w:t>
      </w:r>
      <w:r w:rsidR="00B2751C">
        <w:rPr>
          <w:rFonts w:hint="eastAsia"/>
          <w:szCs w:val="21"/>
        </w:rPr>
        <w:t>信息与通信</w:t>
      </w:r>
      <w:r w:rsidR="000555F9">
        <w:rPr>
          <w:rFonts w:hint="eastAsia"/>
          <w:szCs w:val="21"/>
        </w:rPr>
        <w:t>产业</w:t>
      </w:r>
      <w:r w:rsidR="00B2751C">
        <w:rPr>
          <w:rFonts w:hint="eastAsia"/>
          <w:szCs w:val="21"/>
        </w:rPr>
        <w:t>导论</w:t>
      </w:r>
      <w:r w:rsidR="0013534C" w:rsidRPr="00CC0150">
        <w:rPr>
          <w:rFonts w:hint="eastAsia"/>
        </w:rPr>
        <w:t>课</w:t>
      </w:r>
      <w:r w:rsidR="00B2751C">
        <w:rPr>
          <w:rFonts w:hint="eastAsia"/>
        </w:rPr>
        <w:t>是通信工程专业卓越工程师计划的一门专业必修课</w:t>
      </w:r>
      <w:r w:rsidR="0013534C" w:rsidRPr="00CC0150">
        <w:rPr>
          <w:rFonts w:hint="eastAsia"/>
        </w:rPr>
        <w:t>，</w:t>
      </w:r>
      <w:r w:rsidR="000555F9">
        <w:rPr>
          <w:rFonts w:hint="eastAsia"/>
        </w:rPr>
        <w:t>使</w:t>
      </w:r>
      <w:r w:rsidR="0013534C" w:rsidRPr="00CC0150">
        <w:rPr>
          <w:rFonts w:hint="eastAsia"/>
        </w:rPr>
        <w:t>学生</w:t>
      </w:r>
      <w:r w:rsidR="000555F9">
        <w:rPr>
          <w:rFonts w:hint="eastAsia"/>
        </w:rPr>
        <w:t>了解产业发展现状及趋势，引导学生</w:t>
      </w:r>
      <w:r w:rsidR="000555F9" w:rsidRPr="00CC0150">
        <w:rPr>
          <w:rFonts w:hint="eastAsia"/>
        </w:rPr>
        <w:t>确立</w:t>
      </w:r>
      <w:r w:rsidR="000555F9">
        <w:rPr>
          <w:rFonts w:hint="eastAsia"/>
        </w:rPr>
        <w:t>就业</w:t>
      </w:r>
      <w:r w:rsidR="000555F9" w:rsidRPr="00CC0150">
        <w:rPr>
          <w:rFonts w:hint="eastAsia"/>
        </w:rPr>
        <w:t>路线和未来的发展方向</w:t>
      </w:r>
      <w:r w:rsidR="00641E26" w:rsidRPr="00CC0150">
        <w:rPr>
          <w:rFonts w:hint="eastAsia"/>
        </w:rPr>
        <w:t>。本课程采用专题讲座与学习</w:t>
      </w:r>
      <w:r w:rsidR="000555F9">
        <w:rPr>
          <w:rFonts w:hint="eastAsia"/>
        </w:rPr>
        <w:t>交流</w:t>
      </w:r>
      <w:r w:rsidR="00641E26" w:rsidRPr="00CC0150">
        <w:rPr>
          <w:rFonts w:hint="eastAsia"/>
        </w:rPr>
        <w:t>相结合</w:t>
      </w:r>
      <w:r w:rsidR="000555F9">
        <w:rPr>
          <w:rFonts w:hint="eastAsia"/>
        </w:rPr>
        <w:t>的形式进行</w:t>
      </w:r>
      <w:r w:rsidR="00641E26" w:rsidRPr="00CC0150">
        <w:rPr>
          <w:rFonts w:hint="eastAsia"/>
        </w:rPr>
        <w:t>，</w:t>
      </w:r>
      <w:r w:rsidR="002A0066" w:rsidRPr="00CC0150">
        <w:rPr>
          <w:rFonts w:hint="eastAsia"/>
        </w:rPr>
        <w:t>通过本课程的</w:t>
      </w:r>
      <w:r w:rsidR="00641E26" w:rsidRPr="00CC0150">
        <w:rPr>
          <w:rFonts w:hint="eastAsia"/>
        </w:rPr>
        <w:t>学习</w:t>
      </w:r>
      <w:r w:rsidR="002A0066" w:rsidRPr="00CC0150">
        <w:rPr>
          <w:rFonts w:hint="eastAsia"/>
        </w:rPr>
        <w:t>，使学生</w:t>
      </w:r>
      <w:r w:rsidR="00641E26" w:rsidRPr="00CC0150">
        <w:rPr>
          <w:rFonts w:hint="eastAsia"/>
        </w:rPr>
        <w:t>了解本专业</w:t>
      </w:r>
      <w:r w:rsidR="00B2751C">
        <w:rPr>
          <w:rFonts w:hint="eastAsia"/>
        </w:rPr>
        <w:t>领域的</w:t>
      </w:r>
      <w:r w:rsidR="000555F9">
        <w:rPr>
          <w:rFonts w:hint="eastAsia"/>
        </w:rPr>
        <w:t>产业发展现状与趋势，了解前沿</w:t>
      </w:r>
      <w:r w:rsidR="00B2751C">
        <w:rPr>
          <w:rFonts w:hint="eastAsia"/>
        </w:rPr>
        <w:t>技术</w:t>
      </w:r>
      <w:r w:rsidR="000555F9">
        <w:rPr>
          <w:rFonts w:hint="eastAsia"/>
        </w:rPr>
        <w:t>在</w:t>
      </w:r>
      <w:r w:rsidR="00B2751C">
        <w:rPr>
          <w:rFonts w:hint="eastAsia"/>
        </w:rPr>
        <w:t>工程</w:t>
      </w:r>
      <w:r w:rsidR="000555F9">
        <w:rPr>
          <w:rFonts w:hint="eastAsia"/>
        </w:rPr>
        <w:t>中的</w:t>
      </w:r>
      <w:r w:rsidR="00B2751C">
        <w:rPr>
          <w:rFonts w:hint="eastAsia"/>
        </w:rPr>
        <w:t>应用</w:t>
      </w:r>
      <w:r w:rsidR="00165082">
        <w:rPr>
          <w:rFonts w:hint="eastAsia"/>
        </w:rPr>
        <w:t>，</w:t>
      </w:r>
      <w:r w:rsidR="00B2751C">
        <w:rPr>
          <w:rFonts w:hint="eastAsia"/>
        </w:rPr>
        <w:t>培养工程意识</w:t>
      </w:r>
      <w:r w:rsidR="00641E26" w:rsidRPr="00CC0150">
        <w:rPr>
          <w:rFonts w:hint="eastAsia"/>
        </w:rPr>
        <w:t>；</w:t>
      </w:r>
      <w:r w:rsidR="002A0066" w:rsidRPr="00CC0150">
        <w:rPr>
          <w:rFonts w:hint="eastAsia"/>
        </w:rPr>
        <w:t>了解通信及相关领域的</w:t>
      </w:r>
      <w:r w:rsidR="000555F9" w:rsidRPr="000555F9">
        <w:rPr>
          <w:rFonts w:hint="eastAsia"/>
        </w:rPr>
        <w:t>技术标准、知识产权、产业政策和法律法规</w:t>
      </w:r>
      <w:r w:rsidR="0043158B">
        <w:rPr>
          <w:rFonts w:hint="eastAsia"/>
        </w:rPr>
        <w:t>；</w:t>
      </w:r>
      <w:r w:rsidR="002A0066" w:rsidRPr="00CC0150">
        <w:rPr>
          <w:rFonts w:hint="eastAsia"/>
        </w:rPr>
        <w:t>培养学生</w:t>
      </w:r>
      <w:r w:rsidR="00B24E15" w:rsidRPr="00CC0150">
        <w:rPr>
          <w:rFonts w:hint="eastAsia"/>
        </w:rPr>
        <w:t>沟通交流和表达的能力</w:t>
      </w:r>
      <w:r w:rsidR="000555F9">
        <w:rPr>
          <w:rFonts w:hint="eastAsia"/>
        </w:rPr>
        <w:t>；</w:t>
      </w:r>
      <w:r w:rsidR="00B24E15" w:rsidRPr="00CC0150">
        <w:rPr>
          <w:rFonts w:hint="eastAsia"/>
        </w:rPr>
        <w:t>培养学生</w:t>
      </w:r>
      <w:r w:rsidR="000555F9">
        <w:rPr>
          <w:rFonts w:hint="eastAsia"/>
        </w:rPr>
        <w:t>能针对</w:t>
      </w:r>
      <w:r w:rsidR="00284E22">
        <w:rPr>
          <w:rFonts w:hint="eastAsia"/>
        </w:rPr>
        <w:t>职业发展需求不断完善，</w:t>
      </w:r>
      <w:r w:rsidR="00B24E15" w:rsidRPr="00CC0150">
        <w:rPr>
          <w:rFonts w:hint="eastAsia"/>
        </w:rPr>
        <w:t>具有</w:t>
      </w:r>
      <w:r w:rsidR="00284E22">
        <w:rPr>
          <w:rFonts w:hint="eastAsia"/>
        </w:rPr>
        <w:t>可持续发展</w:t>
      </w:r>
      <w:r w:rsidR="00B24E15" w:rsidRPr="00CC0150">
        <w:rPr>
          <w:rFonts w:hint="eastAsia"/>
        </w:rPr>
        <w:t>的</w:t>
      </w:r>
      <w:r w:rsidR="00284E22">
        <w:rPr>
          <w:rFonts w:hint="eastAsia"/>
        </w:rPr>
        <w:t>潜力</w:t>
      </w:r>
      <w:r w:rsidR="002A0066" w:rsidRPr="00CC0150">
        <w:rPr>
          <w:rFonts w:hint="eastAsia"/>
        </w:rPr>
        <w:t>。</w:t>
      </w:r>
    </w:p>
    <w:p w:rsidR="00997A0E" w:rsidRPr="00CC0150" w:rsidRDefault="00A45B8C" w:rsidP="00576F4C">
      <w:pPr>
        <w:ind w:firstLineChars="200" w:firstLine="420"/>
      </w:pPr>
      <w:r w:rsidRPr="00CC0150">
        <w:t>本课程的具体教学目标如下：</w:t>
      </w:r>
    </w:p>
    <w:p w:rsidR="00A45B8C" w:rsidRPr="00CC0150" w:rsidRDefault="00B24E15" w:rsidP="00A45B8C">
      <w:pPr>
        <w:pStyle w:val="a4"/>
        <w:numPr>
          <w:ilvl w:val="0"/>
          <w:numId w:val="3"/>
        </w:numPr>
        <w:ind w:firstLineChars="0"/>
      </w:pPr>
      <w:r w:rsidRPr="00CC0150">
        <w:rPr>
          <w:rFonts w:hint="eastAsia"/>
        </w:rPr>
        <w:t>通过</w:t>
      </w:r>
      <w:r w:rsidR="00AC2E58" w:rsidRPr="00CC0150">
        <w:rPr>
          <w:rFonts w:hint="eastAsia"/>
        </w:rPr>
        <w:t>相关的</w:t>
      </w:r>
      <w:r w:rsidRPr="00CC0150">
        <w:rPr>
          <w:rFonts w:hint="eastAsia"/>
        </w:rPr>
        <w:t>专题讲座，</w:t>
      </w:r>
      <w:r w:rsidR="00284E22" w:rsidRPr="00CC0150">
        <w:rPr>
          <w:rFonts w:hint="eastAsia"/>
        </w:rPr>
        <w:t>了解通信及相关领域的</w:t>
      </w:r>
      <w:r w:rsidR="00284E22" w:rsidRPr="000555F9">
        <w:rPr>
          <w:rFonts w:hint="eastAsia"/>
        </w:rPr>
        <w:t>技术标准、知识产权、产业政策和法律法规</w:t>
      </w:r>
      <w:r w:rsidR="00284E22">
        <w:rPr>
          <w:rFonts w:hint="eastAsia"/>
        </w:rPr>
        <w:t>。</w:t>
      </w:r>
      <w:r w:rsidR="002821FA" w:rsidRPr="00CC0150">
        <w:rPr>
          <w:rFonts w:hint="eastAsia"/>
        </w:rPr>
        <w:t>【</w:t>
      </w:r>
      <w:r w:rsidR="00576F4C" w:rsidRPr="00CC0150">
        <w:rPr>
          <w:rFonts w:hint="eastAsia"/>
        </w:rPr>
        <w:t>6</w:t>
      </w:r>
      <w:r w:rsidR="00D431AD" w:rsidRPr="0083675D">
        <w:t>.</w:t>
      </w:r>
      <w:r w:rsidR="00284E22">
        <w:rPr>
          <w:rFonts w:hint="eastAsia"/>
        </w:rPr>
        <w:t>2</w:t>
      </w:r>
      <w:r w:rsidR="002821FA" w:rsidRPr="00CC0150">
        <w:rPr>
          <w:rFonts w:hint="eastAsia"/>
        </w:rPr>
        <w:t>】</w:t>
      </w:r>
    </w:p>
    <w:p w:rsidR="00A45B8C" w:rsidRDefault="00B24E15" w:rsidP="00A45B8C">
      <w:pPr>
        <w:pStyle w:val="a4"/>
        <w:numPr>
          <w:ilvl w:val="0"/>
          <w:numId w:val="3"/>
        </w:numPr>
        <w:ind w:firstLineChars="0"/>
      </w:pPr>
      <w:r w:rsidRPr="00CC0150">
        <w:rPr>
          <w:rFonts w:hint="eastAsia"/>
        </w:rPr>
        <w:t>通过撰写</w:t>
      </w:r>
      <w:r w:rsidR="00B2751C">
        <w:rPr>
          <w:rFonts w:hint="eastAsia"/>
        </w:rPr>
        <w:t>课程</w:t>
      </w:r>
      <w:r w:rsidRPr="00CC0150">
        <w:rPr>
          <w:rFonts w:hint="eastAsia"/>
        </w:rPr>
        <w:t>报告、参观学习及现场交流等方式，培养学生与业界同行</w:t>
      </w:r>
      <w:r w:rsidR="00B2751C">
        <w:rPr>
          <w:rFonts w:hint="eastAsia"/>
        </w:rPr>
        <w:t>及公众</w:t>
      </w:r>
      <w:r w:rsidRPr="00CC0150">
        <w:rPr>
          <w:rFonts w:hint="eastAsia"/>
        </w:rPr>
        <w:t>沟通交流和表达的能力。【</w:t>
      </w:r>
      <w:r w:rsidRPr="00CC0150">
        <w:rPr>
          <w:rFonts w:hint="eastAsia"/>
        </w:rPr>
        <w:t>10</w:t>
      </w:r>
      <w:r w:rsidR="00D431AD" w:rsidRPr="0083675D">
        <w:t>.</w:t>
      </w:r>
      <w:r w:rsidRPr="00CC0150">
        <w:rPr>
          <w:rFonts w:hint="eastAsia"/>
        </w:rPr>
        <w:t>2</w:t>
      </w:r>
      <w:r w:rsidRPr="00CC0150">
        <w:rPr>
          <w:rFonts w:hint="eastAsia"/>
        </w:rPr>
        <w:t>】</w:t>
      </w:r>
    </w:p>
    <w:p w:rsidR="00351BD0" w:rsidRPr="00CC0150" w:rsidRDefault="00284E22" w:rsidP="00D65AF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通过专题讲座和学习交流</w:t>
      </w:r>
      <w:r w:rsidR="00AC2E58" w:rsidRPr="00CC0150">
        <w:rPr>
          <w:rFonts w:hint="eastAsia"/>
        </w:rPr>
        <w:t>，</w:t>
      </w:r>
      <w:r>
        <w:rPr>
          <w:rFonts w:hint="eastAsia"/>
        </w:rPr>
        <w:t>明确自己的发展方向，并不断自我完善，具有可持续发展的潜力</w:t>
      </w:r>
      <w:r w:rsidR="00AC2E58" w:rsidRPr="00CC0150">
        <w:rPr>
          <w:rFonts w:hint="eastAsia"/>
        </w:rPr>
        <w:t>。【</w:t>
      </w:r>
      <w:r w:rsidR="00AC2E58" w:rsidRPr="00CC0150">
        <w:rPr>
          <w:rFonts w:hint="eastAsia"/>
        </w:rPr>
        <w:t>12</w:t>
      </w:r>
      <w:r w:rsidR="00D431AD" w:rsidRPr="0083675D">
        <w:t>.</w:t>
      </w:r>
      <w:r>
        <w:rPr>
          <w:rFonts w:hint="eastAsia"/>
        </w:rPr>
        <w:t>2</w:t>
      </w:r>
      <w:r w:rsidR="00AC2E58" w:rsidRPr="00CC0150">
        <w:rPr>
          <w:rFonts w:hint="eastAsia"/>
        </w:rPr>
        <w:t>】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384"/>
      </w:tblGrid>
      <w:tr w:rsidR="00A45B8C" w:rsidTr="00D65AFC">
        <w:tc>
          <w:tcPr>
            <w:tcW w:w="1668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5244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384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D87752" w:rsidTr="00D65AFC">
        <w:tc>
          <w:tcPr>
            <w:tcW w:w="1668" w:type="dxa"/>
          </w:tcPr>
          <w:p w:rsidR="00D87752" w:rsidRDefault="00D65AFC" w:rsidP="00997A0E">
            <w:r>
              <w:rPr>
                <w:rFonts w:hint="eastAsia"/>
              </w:rPr>
              <w:t>6</w:t>
            </w:r>
            <w:r w:rsidR="00D87752">
              <w:rPr>
                <w:rFonts w:hint="eastAsia"/>
              </w:rPr>
              <w:t>、</w:t>
            </w:r>
            <w:r w:rsidRPr="00D65AFC">
              <w:rPr>
                <w:rFonts w:hint="eastAsia"/>
              </w:rPr>
              <w:t>工程</w:t>
            </w:r>
            <w:r w:rsidRPr="00D65AFC">
              <w:t>与社会</w:t>
            </w:r>
          </w:p>
        </w:tc>
        <w:tc>
          <w:tcPr>
            <w:tcW w:w="5244" w:type="dxa"/>
          </w:tcPr>
          <w:p w:rsidR="00D87752" w:rsidRPr="000555F9" w:rsidRDefault="000555F9" w:rsidP="000555F9">
            <w:pPr>
              <w:rPr>
                <w:rFonts w:ascii="宋体" w:eastAsia="宋体" w:cs="宋体"/>
                <w:szCs w:val="21"/>
              </w:rPr>
            </w:pPr>
            <w:r w:rsidRPr="000555F9">
              <w:t>6.2</w:t>
            </w:r>
            <w:r w:rsidRPr="000555F9">
              <w:rPr>
                <w:rFonts w:hint="eastAsia"/>
              </w:rPr>
              <w:t>了解通信相关的技术标准、知识产权、产业政策和法律法规。</w:t>
            </w:r>
            <w:r w:rsidRPr="000555F9">
              <w:t xml:space="preserve"> </w:t>
            </w:r>
          </w:p>
        </w:tc>
        <w:tc>
          <w:tcPr>
            <w:tcW w:w="1384" w:type="dxa"/>
          </w:tcPr>
          <w:p w:rsidR="00D87752" w:rsidRDefault="00D87752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C41EF4" w:rsidTr="00D65AFC">
        <w:tc>
          <w:tcPr>
            <w:tcW w:w="1668" w:type="dxa"/>
          </w:tcPr>
          <w:p w:rsidR="00C41EF4" w:rsidRDefault="008E60CB" w:rsidP="008E60CB"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、</w:t>
            </w:r>
            <w:r w:rsidRPr="00D65AFC">
              <w:rPr>
                <w:rFonts w:hint="eastAsia"/>
              </w:rPr>
              <w:t>沟通</w:t>
            </w:r>
          </w:p>
        </w:tc>
        <w:tc>
          <w:tcPr>
            <w:tcW w:w="5244" w:type="dxa"/>
          </w:tcPr>
          <w:p w:rsidR="00C41EF4" w:rsidRPr="00C41EF4" w:rsidRDefault="00B2751C" w:rsidP="00C41EF4">
            <w:r w:rsidRPr="0083675D">
              <w:t>10.2</w:t>
            </w:r>
            <w:r w:rsidRPr="0083675D">
              <w:rPr>
                <w:rFonts w:hint="eastAsia"/>
              </w:rPr>
              <w:t>能够就通信领域的相关话题与业界同行及社会公众进行沟通交流。</w:t>
            </w:r>
          </w:p>
        </w:tc>
        <w:tc>
          <w:tcPr>
            <w:tcW w:w="1384" w:type="dxa"/>
          </w:tcPr>
          <w:p w:rsidR="00C41EF4" w:rsidRDefault="00916642" w:rsidP="000555F9">
            <w:r>
              <w:rPr>
                <w:rFonts w:hint="eastAsia"/>
              </w:rPr>
              <w:t>教学目标</w:t>
            </w:r>
            <w:r w:rsidR="000555F9">
              <w:rPr>
                <w:rFonts w:hint="eastAsia"/>
              </w:rPr>
              <w:t>2</w:t>
            </w:r>
          </w:p>
        </w:tc>
      </w:tr>
      <w:tr w:rsidR="008E60CB" w:rsidTr="008E60CB">
        <w:trPr>
          <w:trHeight w:val="580"/>
        </w:trPr>
        <w:tc>
          <w:tcPr>
            <w:tcW w:w="1668" w:type="dxa"/>
          </w:tcPr>
          <w:p w:rsidR="008E60CB" w:rsidRDefault="008E60CB" w:rsidP="00841727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 w:rsidRPr="008E60CB">
              <w:rPr>
                <w:rFonts w:hint="eastAsia"/>
              </w:rPr>
              <w:t>终身</w:t>
            </w:r>
            <w:r w:rsidRPr="008E60CB">
              <w:t>学习</w:t>
            </w:r>
          </w:p>
        </w:tc>
        <w:tc>
          <w:tcPr>
            <w:tcW w:w="5244" w:type="dxa"/>
          </w:tcPr>
          <w:p w:rsidR="008E60CB" w:rsidRPr="000555F9" w:rsidRDefault="000555F9" w:rsidP="000555F9">
            <w:pPr>
              <w:rPr>
                <w:rFonts w:ascii="宋体" w:eastAsia="宋体" w:cs="宋体"/>
                <w:szCs w:val="21"/>
              </w:rPr>
            </w:pPr>
            <w:r w:rsidRPr="000555F9">
              <w:t>12.2</w:t>
            </w:r>
            <w:r w:rsidRPr="000555F9">
              <w:rPr>
                <w:rFonts w:hint="eastAsia"/>
              </w:rPr>
              <w:t>能针对个人或职业发展的需求，具有自我完善能力及可持续发展的潜力。</w:t>
            </w:r>
            <w:r w:rsidRPr="000555F9">
              <w:t xml:space="preserve"> </w:t>
            </w:r>
          </w:p>
        </w:tc>
        <w:tc>
          <w:tcPr>
            <w:tcW w:w="1384" w:type="dxa"/>
          </w:tcPr>
          <w:p w:rsidR="008E60CB" w:rsidRDefault="008E60CB" w:rsidP="00841727">
            <w:r>
              <w:rPr>
                <w:rFonts w:hint="eastAsia"/>
              </w:rPr>
              <w:t>教学目标</w:t>
            </w:r>
            <w:r w:rsidR="000555F9">
              <w:rPr>
                <w:rFonts w:hint="eastAsia"/>
              </w:rPr>
              <w:t>3</w:t>
            </w:r>
          </w:p>
          <w:p w:rsidR="008E60CB" w:rsidRDefault="008E60CB" w:rsidP="00D65AFC"/>
        </w:tc>
      </w:tr>
    </w:tbl>
    <w:p w:rsidR="00E94BEB" w:rsidRPr="00FF23E3" w:rsidRDefault="00E94BEB" w:rsidP="00997A0E">
      <w:pPr>
        <w:pStyle w:val="2"/>
        <w:numPr>
          <w:ilvl w:val="0"/>
          <w:numId w:val="2"/>
        </w:numPr>
        <w:rPr>
          <w:sz w:val="24"/>
        </w:rPr>
      </w:pPr>
      <w:r w:rsidRPr="00FF23E3">
        <w:t>课程教学内容及学时分配</w:t>
      </w:r>
      <w:r w:rsidRPr="00FF23E3">
        <w:rPr>
          <w:sz w:val="24"/>
        </w:rPr>
        <w:t>（含课程教学、自学、作业、讨论等内容和要求，指明重点内容和难点内容）</w:t>
      </w:r>
      <w:r w:rsidR="00E35590" w:rsidRPr="00FF23E3">
        <w:rPr>
          <w:rFonts w:hint="eastAsia"/>
          <w:sz w:val="24"/>
        </w:rPr>
        <w:t>（重点内容：</w:t>
      </w:r>
      <w:r w:rsidR="00E35590" w:rsidRPr="00FF23E3">
        <w:rPr>
          <w:rFonts w:hint="eastAsia"/>
          <w:sz w:val="24"/>
        </w:rPr>
        <w:sym w:font="Wingdings" w:char="F0AB"/>
      </w:r>
      <w:r w:rsidR="00E35590" w:rsidRPr="00FF23E3">
        <w:rPr>
          <w:rFonts w:hint="eastAsia"/>
          <w:sz w:val="24"/>
        </w:rPr>
        <w:t>；难点内容：</w:t>
      </w:r>
      <w:r w:rsidR="00E35590" w:rsidRPr="00FF23E3">
        <w:rPr>
          <w:rFonts w:hint="eastAsia"/>
          <w:sz w:val="24"/>
        </w:rPr>
        <w:sym w:font="Symbol" w:char="F044"/>
      </w:r>
      <w:r w:rsidR="00E35590" w:rsidRPr="00FF23E3">
        <w:rPr>
          <w:rFonts w:hint="eastAsia"/>
          <w:sz w:val="24"/>
        </w:rPr>
        <w:t>）</w:t>
      </w:r>
    </w:p>
    <w:p w:rsidR="002F7DF7" w:rsidRPr="00FF23E3" w:rsidRDefault="002F7DF7" w:rsidP="002F7DF7"/>
    <w:p w:rsidR="00202D7D" w:rsidRDefault="00DD79B6" w:rsidP="003A7341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信息技术</w:t>
      </w:r>
      <w:r w:rsidR="00284E22">
        <w:rPr>
          <w:rFonts w:hint="eastAsia"/>
          <w:b/>
        </w:rPr>
        <w:t>及产业</w:t>
      </w:r>
      <w:r w:rsidRPr="00351BD0">
        <w:rPr>
          <w:b/>
        </w:rPr>
        <w:t>（</w:t>
      </w:r>
      <w:r>
        <w:rPr>
          <w:rFonts w:hint="eastAsia"/>
          <w:b/>
        </w:rPr>
        <w:t>3</w:t>
      </w:r>
      <w:r w:rsidRPr="00351BD0">
        <w:rPr>
          <w:b/>
        </w:rPr>
        <w:t>学时）</w:t>
      </w:r>
      <w:r w:rsidRPr="00FF23E3">
        <w:rPr>
          <w:b/>
        </w:rPr>
        <w:t>（支撑课程目标</w:t>
      </w:r>
      <w:r w:rsidR="00165082">
        <w:rPr>
          <w:rFonts w:hint="eastAsia"/>
          <w:b/>
        </w:rPr>
        <w:t>2</w:t>
      </w:r>
      <w:r w:rsidR="00165082">
        <w:rPr>
          <w:rFonts w:hint="eastAsia"/>
          <w:b/>
        </w:rPr>
        <w:t>，</w:t>
      </w:r>
      <w:r w:rsidR="00284E22">
        <w:rPr>
          <w:rFonts w:hint="eastAsia"/>
          <w:b/>
        </w:rPr>
        <w:t>3</w:t>
      </w:r>
      <w:r w:rsidRPr="00FF23E3">
        <w:rPr>
          <w:b/>
        </w:rPr>
        <w:t>）</w:t>
      </w:r>
    </w:p>
    <w:p w:rsidR="00202D7D" w:rsidRDefault="00202D7D" w:rsidP="00202D7D">
      <w:pPr>
        <w:pStyle w:val="a4"/>
        <w:ind w:left="786" w:firstLineChars="0" w:firstLine="0"/>
        <w:rPr>
          <w:b/>
        </w:rPr>
      </w:pPr>
    </w:p>
    <w:p w:rsidR="008337DD" w:rsidRPr="00FF23E3" w:rsidRDefault="008E60CB" w:rsidP="003A7341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通信技术</w:t>
      </w:r>
      <w:r w:rsidR="00284E22">
        <w:rPr>
          <w:rFonts w:hint="eastAsia"/>
          <w:b/>
        </w:rPr>
        <w:t>及产业</w:t>
      </w:r>
      <w:r w:rsidRPr="00351BD0">
        <w:rPr>
          <w:b/>
        </w:rPr>
        <w:t>（</w:t>
      </w:r>
      <w:r>
        <w:rPr>
          <w:rFonts w:hint="eastAsia"/>
          <w:b/>
        </w:rPr>
        <w:t>3</w:t>
      </w:r>
      <w:r w:rsidRPr="00351BD0">
        <w:rPr>
          <w:b/>
        </w:rPr>
        <w:t>学时）</w:t>
      </w:r>
      <w:r w:rsidR="008337DD" w:rsidRPr="00FF23E3">
        <w:rPr>
          <w:b/>
        </w:rPr>
        <w:t>（</w:t>
      </w:r>
      <w:r w:rsidR="005D15EC" w:rsidRPr="00FF23E3">
        <w:rPr>
          <w:b/>
        </w:rPr>
        <w:t>支撑课程目标</w:t>
      </w:r>
      <w:r w:rsidR="00165082">
        <w:rPr>
          <w:rFonts w:hint="eastAsia"/>
          <w:b/>
        </w:rPr>
        <w:t>2</w:t>
      </w:r>
      <w:r w:rsidR="00165082">
        <w:rPr>
          <w:rFonts w:hint="eastAsia"/>
          <w:b/>
        </w:rPr>
        <w:t>，</w:t>
      </w:r>
      <w:r w:rsidR="00284E22">
        <w:rPr>
          <w:rFonts w:hint="eastAsia"/>
          <w:b/>
        </w:rPr>
        <w:t>3</w:t>
      </w:r>
      <w:r w:rsidR="005D15EC" w:rsidRPr="00FF23E3">
        <w:rPr>
          <w:b/>
        </w:rPr>
        <w:t>）</w:t>
      </w:r>
    </w:p>
    <w:p w:rsidR="00041244" w:rsidRPr="00FF23E3" w:rsidRDefault="00041244" w:rsidP="005D15EC">
      <w:pPr>
        <w:ind w:left="780"/>
      </w:pPr>
    </w:p>
    <w:p w:rsidR="00997A0E" w:rsidRPr="00FF23E3" w:rsidRDefault="00284E22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通信及相关领域的技术标准及知识产权概要</w:t>
      </w:r>
      <w:r w:rsidR="008E60CB" w:rsidRPr="00351BD0">
        <w:rPr>
          <w:b/>
        </w:rPr>
        <w:t>（</w:t>
      </w:r>
      <w:r w:rsidR="008E60CB">
        <w:rPr>
          <w:rFonts w:hint="eastAsia"/>
          <w:b/>
        </w:rPr>
        <w:t>3</w:t>
      </w:r>
      <w:r w:rsidR="008E60CB" w:rsidRPr="00351BD0">
        <w:rPr>
          <w:b/>
        </w:rPr>
        <w:t>学时）</w:t>
      </w:r>
      <w:r w:rsidR="00351BD0" w:rsidRPr="00FF23E3">
        <w:rPr>
          <w:b/>
        </w:rPr>
        <w:t>（支撑课程目标</w:t>
      </w:r>
      <w:r w:rsidR="00351BD0" w:rsidRPr="00FF23E3">
        <w:rPr>
          <w:b/>
        </w:rPr>
        <w:t>1</w:t>
      </w:r>
      <w:r w:rsidR="00351BD0" w:rsidRPr="00FF23E3">
        <w:rPr>
          <w:b/>
        </w:rPr>
        <w:t>）</w:t>
      </w:r>
    </w:p>
    <w:p w:rsidR="002A5456" w:rsidRPr="00DC2783" w:rsidRDefault="002A5456" w:rsidP="00DC2783">
      <w:pPr>
        <w:rPr>
          <w:vanish/>
        </w:rPr>
      </w:pPr>
    </w:p>
    <w:p w:rsidR="00DA3C5B" w:rsidRPr="00FF23E3" w:rsidRDefault="00DA3C5B" w:rsidP="002A5456">
      <w:pPr>
        <w:ind w:left="780"/>
      </w:pPr>
    </w:p>
    <w:p w:rsidR="00AA0054" w:rsidRPr="00FF23E3" w:rsidRDefault="00284E22" w:rsidP="00AA0054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通信及相关领域的产业政策及法律法规概要</w:t>
      </w:r>
      <w:r w:rsidR="00202D7D" w:rsidRPr="00351BD0">
        <w:rPr>
          <w:b/>
        </w:rPr>
        <w:t>（</w:t>
      </w:r>
      <w:r w:rsidR="00202D7D">
        <w:rPr>
          <w:rFonts w:hint="eastAsia"/>
          <w:b/>
        </w:rPr>
        <w:t>3</w:t>
      </w:r>
      <w:r w:rsidR="00202D7D" w:rsidRPr="00351BD0">
        <w:rPr>
          <w:b/>
        </w:rPr>
        <w:t>学时）</w:t>
      </w:r>
      <w:r w:rsidR="009C48D9" w:rsidRPr="00FF23E3">
        <w:rPr>
          <w:b/>
        </w:rPr>
        <w:t>（支撑课程目</w:t>
      </w:r>
      <w:r w:rsidR="00500808" w:rsidRPr="00FF23E3">
        <w:rPr>
          <w:b/>
        </w:rPr>
        <w:t>标</w:t>
      </w:r>
      <w:r w:rsidR="00165082">
        <w:rPr>
          <w:rFonts w:hint="eastAsia"/>
          <w:b/>
        </w:rPr>
        <w:t>1</w:t>
      </w:r>
      <w:r w:rsidR="00351BD0" w:rsidRPr="00FF23E3">
        <w:rPr>
          <w:b/>
        </w:rPr>
        <w:t>）</w:t>
      </w:r>
    </w:p>
    <w:p w:rsidR="00AA0054" w:rsidRPr="00DC2783" w:rsidRDefault="00AA0054" w:rsidP="00DC2783">
      <w:pPr>
        <w:rPr>
          <w:vanish/>
        </w:rPr>
      </w:pPr>
    </w:p>
    <w:p w:rsidR="00943D1D" w:rsidRPr="00165082" w:rsidRDefault="00943D1D" w:rsidP="00AA0054">
      <w:pPr>
        <w:ind w:left="780"/>
      </w:pPr>
    </w:p>
    <w:p w:rsidR="004150ED" w:rsidRPr="00FF23E3" w:rsidRDefault="00202D7D" w:rsidP="004150ED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职业</w:t>
      </w:r>
      <w:r w:rsidR="00165082">
        <w:rPr>
          <w:rFonts w:hint="eastAsia"/>
          <w:b/>
        </w:rPr>
        <w:t>生涯</w:t>
      </w:r>
      <w:r>
        <w:rPr>
          <w:rFonts w:hint="eastAsia"/>
          <w:b/>
        </w:rPr>
        <w:t>规划</w:t>
      </w:r>
      <w:r w:rsidRPr="00351BD0">
        <w:rPr>
          <w:b/>
        </w:rPr>
        <w:t>（</w:t>
      </w:r>
      <w:r>
        <w:rPr>
          <w:rFonts w:hint="eastAsia"/>
          <w:b/>
        </w:rPr>
        <w:t>3</w:t>
      </w:r>
      <w:r w:rsidRPr="00351BD0">
        <w:rPr>
          <w:b/>
        </w:rPr>
        <w:t>学时）</w:t>
      </w:r>
      <w:r w:rsidR="00351BD0" w:rsidRPr="00FF23E3">
        <w:rPr>
          <w:b/>
        </w:rPr>
        <w:t>（支撑课程目标</w:t>
      </w:r>
      <w:r w:rsidR="00165082">
        <w:rPr>
          <w:rFonts w:hint="eastAsia"/>
          <w:b/>
        </w:rPr>
        <w:t>2</w:t>
      </w:r>
      <w:r w:rsidR="006943ED">
        <w:rPr>
          <w:rFonts w:hint="eastAsia"/>
          <w:b/>
        </w:rPr>
        <w:t>，</w:t>
      </w:r>
      <w:r w:rsidR="00165082">
        <w:rPr>
          <w:rFonts w:hint="eastAsia"/>
          <w:b/>
        </w:rPr>
        <w:t>3</w:t>
      </w:r>
      <w:r w:rsidR="00351BD0" w:rsidRPr="00FF23E3">
        <w:rPr>
          <w:b/>
        </w:rPr>
        <w:t>）</w:t>
      </w:r>
    </w:p>
    <w:p w:rsidR="00382491" w:rsidRPr="00165082" w:rsidRDefault="00382491" w:rsidP="00382491">
      <w:pPr>
        <w:pStyle w:val="a4"/>
        <w:ind w:left="786" w:firstLineChars="0" w:firstLine="0"/>
        <w:rPr>
          <w:b/>
        </w:rPr>
      </w:pPr>
    </w:p>
    <w:p w:rsidR="004150ED" w:rsidRPr="00DC2783" w:rsidRDefault="004150ED" w:rsidP="00DC2783">
      <w:pPr>
        <w:rPr>
          <w:vanish/>
        </w:rPr>
      </w:pPr>
    </w:p>
    <w:p w:rsidR="006A68BA" w:rsidRPr="00FF23E3" w:rsidRDefault="00202D7D" w:rsidP="006A68BA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学习</w:t>
      </w:r>
      <w:r w:rsidR="00284E22">
        <w:rPr>
          <w:rFonts w:hint="eastAsia"/>
          <w:b/>
        </w:rPr>
        <w:t>交流</w:t>
      </w:r>
      <w:r w:rsidRPr="00351BD0">
        <w:rPr>
          <w:b/>
        </w:rPr>
        <w:t>（</w:t>
      </w:r>
      <w:r>
        <w:rPr>
          <w:rFonts w:hint="eastAsia"/>
          <w:b/>
        </w:rPr>
        <w:t>3</w:t>
      </w:r>
      <w:r w:rsidRPr="00351BD0">
        <w:rPr>
          <w:b/>
        </w:rPr>
        <w:t>学时）</w:t>
      </w:r>
      <w:r w:rsidR="00500808" w:rsidRPr="00FF23E3">
        <w:rPr>
          <w:b/>
        </w:rPr>
        <w:t>（支撑课程目标</w:t>
      </w:r>
      <w:r w:rsidR="00165082">
        <w:rPr>
          <w:rFonts w:hint="eastAsia"/>
          <w:b/>
        </w:rPr>
        <w:t>2</w:t>
      </w:r>
      <w:r w:rsidR="00165082">
        <w:rPr>
          <w:rFonts w:hint="eastAsia"/>
          <w:b/>
        </w:rPr>
        <w:t>，</w:t>
      </w:r>
      <w:r>
        <w:rPr>
          <w:rFonts w:hint="eastAsia"/>
          <w:b/>
        </w:rPr>
        <w:t>3</w:t>
      </w:r>
      <w:r w:rsidR="00500808" w:rsidRPr="00FF23E3">
        <w:rPr>
          <w:b/>
        </w:rPr>
        <w:t>）</w:t>
      </w:r>
    </w:p>
    <w:p w:rsidR="00F75985" w:rsidRPr="00284E22" w:rsidRDefault="00F75985" w:rsidP="00500808">
      <w:pPr>
        <w:ind w:firstLineChars="400" w:firstLine="840"/>
      </w:pPr>
    </w:p>
    <w:p w:rsidR="001E253D" w:rsidRPr="00DC2783" w:rsidRDefault="001E253D" w:rsidP="00DC2783">
      <w:pPr>
        <w:rPr>
          <w:vanish/>
        </w:rPr>
      </w:pPr>
    </w:p>
    <w:p w:rsidR="001E253D" w:rsidRPr="00DC2783" w:rsidRDefault="001E253D" w:rsidP="00DC2783">
      <w:pPr>
        <w:rPr>
          <w:vanish/>
        </w:rPr>
      </w:pPr>
    </w:p>
    <w:p w:rsidR="00E94BEB" w:rsidRDefault="00E94BEB" w:rsidP="00997A0E">
      <w:pPr>
        <w:pStyle w:val="2"/>
        <w:numPr>
          <w:ilvl w:val="0"/>
          <w:numId w:val="2"/>
        </w:numPr>
      </w:pPr>
      <w:r>
        <w:t>教学方法</w:t>
      </w:r>
    </w:p>
    <w:p w:rsidR="005D15EC" w:rsidRDefault="006E5D69" w:rsidP="005D15EC">
      <w:pPr>
        <w:pStyle w:val="a4"/>
        <w:numPr>
          <w:ilvl w:val="0"/>
          <w:numId w:val="8"/>
        </w:numPr>
        <w:ind w:firstLineChars="0"/>
      </w:pPr>
      <w:r w:rsidRPr="00D9392E">
        <w:rPr>
          <w:rFonts w:hint="eastAsia"/>
          <w:szCs w:val="21"/>
        </w:rPr>
        <w:t>专题讲</w:t>
      </w:r>
      <w:r w:rsidR="00202D7D">
        <w:rPr>
          <w:rFonts w:hint="eastAsia"/>
          <w:szCs w:val="21"/>
        </w:rPr>
        <w:t>座</w:t>
      </w:r>
      <w:r>
        <w:rPr>
          <w:rFonts w:hint="eastAsia"/>
          <w:szCs w:val="21"/>
        </w:rPr>
        <w:t>：</w:t>
      </w:r>
      <w:r w:rsidRPr="00D9392E">
        <w:rPr>
          <w:rFonts w:hint="eastAsia"/>
          <w:szCs w:val="21"/>
        </w:rPr>
        <w:t>由</w:t>
      </w:r>
      <w:r w:rsidR="00202D7D">
        <w:rPr>
          <w:rFonts w:hint="eastAsia"/>
          <w:szCs w:val="21"/>
        </w:rPr>
        <w:t>教授</w:t>
      </w:r>
      <w:r w:rsidR="00165082">
        <w:rPr>
          <w:rFonts w:hint="eastAsia"/>
          <w:szCs w:val="21"/>
        </w:rPr>
        <w:t>、</w:t>
      </w:r>
      <w:r w:rsidR="00202D7D">
        <w:rPr>
          <w:rFonts w:hint="eastAsia"/>
          <w:szCs w:val="21"/>
        </w:rPr>
        <w:t>企</w:t>
      </w:r>
      <w:r w:rsidR="00165082">
        <w:rPr>
          <w:rFonts w:hint="eastAsia"/>
          <w:szCs w:val="21"/>
        </w:rPr>
        <w:t>事</w:t>
      </w:r>
      <w:r w:rsidR="00202D7D">
        <w:rPr>
          <w:rFonts w:hint="eastAsia"/>
          <w:szCs w:val="21"/>
        </w:rPr>
        <w:t>业专家</w:t>
      </w:r>
      <w:r w:rsidR="00165082">
        <w:rPr>
          <w:rFonts w:hint="eastAsia"/>
          <w:szCs w:val="21"/>
        </w:rPr>
        <w:t>及行业专家</w:t>
      </w:r>
      <w:r w:rsidR="00202D7D">
        <w:rPr>
          <w:rFonts w:hint="eastAsia"/>
          <w:szCs w:val="21"/>
        </w:rPr>
        <w:t>等讲课</w:t>
      </w:r>
      <w:r w:rsidRPr="00D9392E">
        <w:rPr>
          <w:rFonts w:hint="eastAsia"/>
          <w:szCs w:val="21"/>
        </w:rPr>
        <w:t>。</w:t>
      </w:r>
    </w:p>
    <w:p w:rsidR="005D15EC" w:rsidRDefault="00202D7D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  <w:szCs w:val="21"/>
        </w:rPr>
        <w:t>学习</w:t>
      </w:r>
      <w:r w:rsidR="00165082">
        <w:rPr>
          <w:rFonts w:hint="eastAsia"/>
          <w:szCs w:val="21"/>
        </w:rPr>
        <w:t>交流</w:t>
      </w:r>
      <w:r w:rsidR="006E5D69">
        <w:rPr>
          <w:rFonts w:hint="eastAsia"/>
          <w:szCs w:val="21"/>
        </w:rPr>
        <w:t>：</w:t>
      </w:r>
      <w:r w:rsidR="00165082">
        <w:rPr>
          <w:rFonts w:hint="eastAsia"/>
          <w:szCs w:val="21"/>
        </w:rPr>
        <w:t>到企业实地参观学习，或与企事业及行业专家座谈交流</w:t>
      </w:r>
      <w:r w:rsidR="00165082" w:rsidRPr="00D9392E">
        <w:rPr>
          <w:rFonts w:hint="eastAsia"/>
          <w:szCs w:val="21"/>
        </w:rPr>
        <w:t>。</w:t>
      </w:r>
    </w:p>
    <w:p w:rsidR="006E5D69" w:rsidRPr="006E5D69" w:rsidRDefault="006E5D69" w:rsidP="006E5D69"/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</w:t>
      </w:r>
      <w:r w:rsidR="00202D7D">
        <w:rPr>
          <w:rFonts w:hint="eastAsia"/>
        </w:rPr>
        <w:t>听课记录</w:t>
      </w:r>
      <w:r>
        <w:t>，</w:t>
      </w:r>
      <w:r w:rsidR="006E5D69" w:rsidRPr="006E5D69">
        <w:rPr>
          <w:rFonts w:hint="eastAsia"/>
        </w:rPr>
        <w:t>考勤</w:t>
      </w:r>
      <w:r w:rsidR="006E5D69" w:rsidRPr="006E5D69">
        <w:t>记录</w:t>
      </w:r>
      <w:r w:rsidR="00202D7D">
        <w:rPr>
          <w:rFonts w:hint="eastAsia"/>
        </w:rPr>
        <w:t>及课程总结报告</w:t>
      </w:r>
    </w:p>
    <w:p w:rsidR="00997A0E" w:rsidRDefault="00E35590" w:rsidP="00E35590">
      <w:r w:rsidRPr="00E35590">
        <w:rPr>
          <w:b/>
        </w:rPr>
        <w:t>成绩评定方式</w:t>
      </w:r>
      <w:r>
        <w:t>：</w:t>
      </w:r>
      <w:r w:rsidR="006943ED">
        <w:rPr>
          <w:rFonts w:hint="eastAsia"/>
        </w:rPr>
        <w:t>总成绩为期末成绩。期末成绩由以下部分组成：</w:t>
      </w:r>
      <w:r w:rsidR="00202D7D">
        <w:rPr>
          <w:rFonts w:hint="eastAsia"/>
        </w:rPr>
        <w:t>听课记录</w:t>
      </w:r>
      <w:r>
        <w:t>成绩</w:t>
      </w:r>
      <w:r w:rsidR="00CC0150">
        <w:rPr>
          <w:rFonts w:hint="eastAsia"/>
        </w:rPr>
        <w:t>3</w:t>
      </w:r>
      <w:r>
        <w:t>0%</w:t>
      </w:r>
      <w:r>
        <w:t>，</w:t>
      </w:r>
      <w:r w:rsidR="00202D7D">
        <w:rPr>
          <w:rFonts w:hint="eastAsia"/>
        </w:rPr>
        <w:t>考勤</w:t>
      </w:r>
      <w:r w:rsidR="00CC0150">
        <w:rPr>
          <w:rFonts w:hint="eastAsia"/>
        </w:rPr>
        <w:t>成绩</w:t>
      </w:r>
      <w:r w:rsidR="00CC0150">
        <w:rPr>
          <w:rFonts w:hint="eastAsia"/>
        </w:rPr>
        <w:t>2</w:t>
      </w:r>
      <w:r w:rsidR="00CC0150">
        <w:t>0%</w:t>
      </w:r>
      <w:r w:rsidR="00DF19F9">
        <w:rPr>
          <w:rFonts w:hint="eastAsia"/>
        </w:rPr>
        <w:t>，</w:t>
      </w:r>
      <w:r w:rsidR="00CC0150">
        <w:rPr>
          <w:rFonts w:hint="eastAsia"/>
        </w:rPr>
        <w:t xml:space="preserve"> </w:t>
      </w:r>
      <w:r w:rsidR="00CC0150">
        <w:rPr>
          <w:rFonts w:hint="eastAsia"/>
        </w:rPr>
        <w:t>课程总结报告成绩</w:t>
      </w:r>
      <w:r w:rsidR="00CC0150">
        <w:rPr>
          <w:rFonts w:hint="eastAsia"/>
        </w:rPr>
        <w:t>5</w:t>
      </w:r>
      <w:r>
        <w:t>0%</w:t>
      </w:r>
    </w:p>
    <w:p w:rsidR="006E5D69" w:rsidRPr="00CC0150" w:rsidRDefault="006E5D69" w:rsidP="00E35590"/>
    <w:p w:rsidR="00E94BEB" w:rsidRDefault="00E94BEB" w:rsidP="00997A0E">
      <w:pPr>
        <w:pStyle w:val="2"/>
        <w:numPr>
          <w:ilvl w:val="0"/>
          <w:numId w:val="2"/>
        </w:numPr>
      </w:pPr>
      <w:r>
        <w:lastRenderedPageBreak/>
        <w:t>教材及参考书目</w:t>
      </w:r>
    </w:p>
    <w:p w:rsidR="00DF19F9" w:rsidRPr="00FF23E3" w:rsidRDefault="00350FBB" w:rsidP="001F788C">
      <w:pPr>
        <w:snapToGrid w:val="0"/>
        <w:ind w:firstLineChars="200" w:firstLine="420"/>
        <w:rPr>
          <w:rFonts w:ascii="Times New Roman" w:hAnsi="Times New Roman"/>
        </w:rPr>
      </w:pPr>
      <w:bookmarkStart w:id="0" w:name="_GoBack"/>
      <w:r>
        <w:rPr>
          <w:rFonts w:hAnsi="宋体" w:hint="eastAsia"/>
        </w:rPr>
        <w:t>由</w:t>
      </w:r>
      <w:r w:rsidR="00CC0150">
        <w:rPr>
          <w:rFonts w:hAnsi="宋体" w:hint="eastAsia"/>
        </w:rPr>
        <w:t>上课教师指定相关教材和参考书目。</w:t>
      </w:r>
      <w:bookmarkEnd w:id="0"/>
    </w:p>
    <w:p w:rsidR="00DF19F9" w:rsidRDefault="00DF19F9" w:rsidP="00DF19F9">
      <w:pPr>
        <w:snapToGrid w:val="0"/>
        <w:rPr>
          <w:rFonts w:ascii="Times New Roman" w:hAnsi="Times New Roman"/>
        </w:rPr>
      </w:pPr>
    </w:p>
    <w:p w:rsidR="00DF19F9" w:rsidRPr="00DF19F9" w:rsidRDefault="00DF19F9" w:rsidP="004C007D">
      <w:pPr>
        <w:pStyle w:val="a4"/>
        <w:ind w:firstLineChars="0" w:firstLine="0"/>
      </w:pPr>
    </w:p>
    <w:sectPr w:rsidR="00DF19F9" w:rsidRPr="00DF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12" w:rsidRDefault="004C0612" w:rsidP="00337737">
      <w:r>
        <w:separator/>
      </w:r>
    </w:p>
  </w:endnote>
  <w:endnote w:type="continuationSeparator" w:id="0">
    <w:p w:rsidR="004C0612" w:rsidRDefault="004C0612" w:rsidP="0033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12" w:rsidRDefault="004C0612" w:rsidP="00337737">
      <w:r>
        <w:separator/>
      </w:r>
    </w:p>
  </w:footnote>
  <w:footnote w:type="continuationSeparator" w:id="0">
    <w:p w:rsidR="004C0612" w:rsidRDefault="004C0612" w:rsidP="0033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27B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200A571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2C847107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 w15:restartNumberingAfterBreak="0">
    <w:nsid w:val="30B311F4"/>
    <w:multiLevelType w:val="hybridMultilevel"/>
    <w:tmpl w:val="FAAAEBE2"/>
    <w:lvl w:ilvl="0" w:tplc="60EE0EB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B004E5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 w15:restartNumberingAfterBreak="0">
    <w:nsid w:val="34B53B5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43DB6FC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1D1F23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7F6507D"/>
    <w:multiLevelType w:val="hybridMultilevel"/>
    <w:tmpl w:val="7D7202A4"/>
    <w:lvl w:ilvl="0" w:tplc="1D44237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5BF5203A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 w15:restartNumberingAfterBreak="0">
    <w:nsid w:val="72B008E6"/>
    <w:multiLevelType w:val="hybridMultilevel"/>
    <w:tmpl w:val="70C81176"/>
    <w:lvl w:ilvl="0" w:tplc="418A9AC8">
      <w:start w:val="1"/>
      <w:numFmt w:val="decimal"/>
      <w:lvlText w:val="%1）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7300249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A726CC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 w15:restartNumberingAfterBreak="0">
    <w:nsid w:val="7A27723E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20"/>
  </w:num>
  <w:num w:numId="9">
    <w:abstractNumId w:val="18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8"/>
  </w:num>
  <w:num w:numId="19">
    <w:abstractNumId w:val="1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EB"/>
    <w:rsid w:val="000054E1"/>
    <w:rsid w:val="00041244"/>
    <w:rsid w:val="00047AB4"/>
    <w:rsid w:val="000555F9"/>
    <w:rsid w:val="00060B01"/>
    <w:rsid w:val="00061534"/>
    <w:rsid w:val="00063C16"/>
    <w:rsid w:val="00092B2D"/>
    <w:rsid w:val="000B06AA"/>
    <w:rsid w:val="000B1130"/>
    <w:rsid w:val="000B61A0"/>
    <w:rsid w:val="000B7F01"/>
    <w:rsid w:val="000C3B35"/>
    <w:rsid w:val="000D5295"/>
    <w:rsid w:val="000F12CA"/>
    <w:rsid w:val="000F2D7F"/>
    <w:rsid w:val="000F52D4"/>
    <w:rsid w:val="000F5E1A"/>
    <w:rsid w:val="000F6F93"/>
    <w:rsid w:val="0011031E"/>
    <w:rsid w:val="00113755"/>
    <w:rsid w:val="00121DFE"/>
    <w:rsid w:val="0013534C"/>
    <w:rsid w:val="001429EA"/>
    <w:rsid w:val="00154E86"/>
    <w:rsid w:val="00163C62"/>
    <w:rsid w:val="00163E45"/>
    <w:rsid w:val="00165082"/>
    <w:rsid w:val="001957C9"/>
    <w:rsid w:val="001D7DB3"/>
    <w:rsid w:val="001E1400"/>
    <w:rsid w:val="001E253D"/>
    <w:rsid w:val="001F788C"/>
    <w:rsid w:val="00201FA1"/>
    <w:rsid w:val="00202D7D"/>
    <w:rsid w:val="00213058"/>
    <w:rsid w:val="00215D6F"/>
    <w:rsid w:val="002178F8"/>
    <w:rsid w:val="002241AA"/>
    <w:rsid w:val="00234797"/>
    <w:rsid w:val="0025303E"/>
    <w:rsid w:val="002639A2"/>
    <w:rsid w:val="00272335"/>
    <w:rsid w:val="002756E7"/>
    <w:rsid w:val="00275FDA"/>
    <w:rsid w:val="00276962"/>
    <w:rsid w:val="002821FA"/>
    <w:rsid w:val="00282685"/>
    <w:rsid w:val="00284E22"/>
    <w:rsid w:val="00285172"/>
    <w:rsid w:val="00291A90"/>
    <w:rsid w:val="00297313"/>
    <w:rsid w:val="002A0066"/>
    <w:rsid w:val="002A5456"/>
    <w:rsid w:val="002B2494"/>
    <w:rsid w:val="002C0880"/>
    <w:rsid w:val="002C09AC"/>
    <w:rsid w:val="002C6986"/>
    <w:rsid w:val="002E2DA2"/>
    <w:rsid w:val="002E7A87"/>
    <w:rsid w:val="002F7DF7"/>
    <w:rsid w:val="003002C6"/>
    <w:rsid w:val="003102A2"/>
    <w:rsid w:val="00310C96"/>
    <w:rsid w:val="00315F77"/>
    <w:rsid w:val="003203E0"/>
    <w:rsid w:val="00326F68"/>
    <w:rsid w:val="00337737"/>
    <w:rsid w:val="003508B9"/>
    <w:rsid w:val="00350FBB"/>
    <w:rsid w:val="00351BD0"/>
    <w:rsid w:val="003523E9"/>
    <w:rsid w:val="003559EA"/>
    <w:rsid w:val="00364A94"/>
    <w:rsid w:val="003752AA"/>
    <w:rsid w:val="00382491"/>
    <w:rsid w:val="003A7341"/>
    <w:rsid w:val="003C1468"/>
    <w:rsid w:val="003C70B5"/>
    <w:rsid w:val="003D0ABD"/>
    <w:rsid w:val="003D3924"/>
    <w:rsid w:val="004104FC"/>
    <w:rsid w:val="004132C1"/>
    <w:rsid w:val="00413566"/>
    <w:rsid w:val="004150ED"/>
    <w:rsid w:val="00417700"/>
    <w:rsid w:val="00421F53"/>
    <w:rsid w:val="0042355D"/>
    <w:rsid w:val="0043084F"/>
    <w:rsid w:val="0043158B"/>
    <w:rsid w:val="00444E4C"/>
    <w:rsid w:val="00476B1F"/>
    <w:rsid w:val="0048257C"/>
    <w:rsid w:val="004910FD"/>
    <w:rsid w:val="004937D7"/>
    <w:rsid w:val="004A468F"/>
    <w:rsid w:val="004A4E39"/>
    <w:rsid w:val="004B3098"/>
    <w:rsid w:val="004B7B2E"/>
    <w:rsid w:val="004C007D"/>
    <w:rsid w:val="004C0612"/>
    <w:rsid w:val="004C460D"/>
    <w:rsid w:val="004E0FC7"/>
    <w:rsid w:val="004E4C9F"/>
    <w:rsid w:val="004F2D6B"/>
    <w:rsid w:val="00500808"/>
    <w:rsid w:val="00507EFE"/>
    <w:rsid w:val="00510DD2"/>
    <w:rsid w:val="0051363B"/>
    <w:rsid w:val="00515BA1"/>
    <w:rsid w:val="00547A5A"/>
    <w:rsid w:val="00554CD2"/>
    <w:rsid w:val="005567A3"/>
    <w:rsid w:val="00563C07"/>
    <w:rsid w:val="00576F4C"/>
    <w:rsid w:val="005774E5"/>
    <w:rsid w:val="00581423"/>
    <w:rsid w:val="0059769B"/>
    <w:rsid w:val="005A1DBE"/>
    <w:rsid w:val="005C353E"/>
    <w:rsid w:val="005C493D"/>
    <w:rsid w:val="005C5063"/>
    <w:rsid w:val="005D15EC"/>
    <w:rsid w:val="005D2842"/>
    <w:rsid w:val="005D2EE2"/>
    <w:rsid w:val="005F1A0B"/>
    <w:rsid w:val="005F5498"/>
    <w:rsid w:val="005F5E8E"/>
    <w:rsid w:val="0061486B"/>
    <w:rsid w:val="0061775E"/>
    <w:rsid w:val="00626962"/>
    <w:rsid w:val="00630DF1"/>
    <w:rsid w:val="006310EB"/>
    <w:rsid w:val="00641E26"/>
    <w:rsid w:val="00643672"/>
    <w:rsid w:val="00653424"/>
    <w:rsid w:val="00664191"/>
    <w:rsid w:val="00667E73"/>
    <w:rsid w:val="006717AA"/>
    <w:rsid w:val="00673BF2"/>
    <w:rsid w:val="0067433D"/>
    <w:rsid w:val="006830EE"/>
    <w:rsid w:val="00685396"/>
    <w:rsid w:val="00690AE4"/>
    <w:rsid w:val="006920CA"/>
    <w:rsid w:val="006943ED"/>
    <w:rsid w:val="006A68BA"/>
    <w:rsid w:val="006A6E5F"/>
    <w:rsid w:val="006B3E90"/>
    <w:rsid w:val="006B527E"/>
    <w:rsid w:val="006C6A32"/>
    <w:rsid w:val="006C7503"/>
    <w:rsid w:val="006E5D69"/>
    <w:rsid w:val="006F2D49"/>
    <w:rsid w:val="00703876"/>
    <w:rsid w:val="00723A75"/>
    <w:rsid w:val="007616A2"/>
    <w:rsid w:val="00770178"/>
    <w:rsid w:val="00770D30"/>
    <w:rsid w:val="0077183E"/>
    <w:rsid w:val="00773797"/>
    <w:rsid w:val="00790AB7"/>
    <w:rsid w:val="00793589"/>
    <w:rsid w:val="007B6193"/>
    <w:rsid w:val="007E4047"/>
    <w:rsid w:val="007E5A52"/>
    <w:rsid w:val="007F4482"/>
    <w:rsid w:val="007F75D8"/>
    <w:rsid w:val="00802A90"/>
    <w:rsid w:val="00805135"/>
    <w:rsid w:val="008202EA"/>
    <w:rsid w:val="008305CA"/>
    <w:rsid w:val="008337DD"/>
    <w:rsid w:val="008368A0"/>
    <w:rsid w:val="008463AB"/>
    <w:rsid w:val="008517D2"/>
    <w:rsid w:val="00853C8D"/>
    <w:rsid w:val="008910FF"/>
    <w:rsid w:val="0089528A"/>
    <w:rsid w:val="008B4C0D"/>
    <w:rsid w:val="008D0D0F"/>
    <w:rsid w:val="008D48AF"/>
    <w:rsid w:val="008E1391"/>
    <w:rsid w:val="008E6001"/>
    <w:rsid w:val="008E60CB"/>
    <w:rsid w:val="008E75CF"/>
    <w:rsid w:val="008F5052"/>
    <w:rsid w:val="00916642"/>
    <w:rsid w:val="00933782"/>
    <w:rsid w:val="00935B67"/>
    <w:rsid w:val="0094077F"/>
    <w:rsid w:val="0094303E"/>
    <w:rsid w:val="00943D1D"/>
    <w:rsid w:val="00954165"/>
    <w:rsid w:val="009634C3"/>
    <w:rsid w:val="00963FEA"/>
    <w:rsid w:val="00966D3F"/>
    <w:rsid w:val="00977041"/>
    <w:rsid w:val="00996C35"/>
    <w:rsid w:val="00997A0E"/>
    <w:rsid w:val="009A51C9"/>
    <w:rsid w:val="009B1612"/>
    <w:rsid w:val="009C39C9"/>
    <w:rsid w:val="009C48D9"/>
    <w:rsid w:val="009C623F"/>
    <w:rsid w:val="009D3752"/>
    <w:rsid w:val="009D4E22"/>
    <w:rsid w:val="009E7CEA"/>
    <w:rsid w:val="00A3419E"/>
    <w:rsid w:val="00A45B8C"/>
    <w:rsid w:val="00A47DE1"/>
    <w:rsid w:val="00A6506D"/>
    <w:rsid w:val="00A665BE"/>
    <w:rsid w:val="00AA0054"/>
    <w:rsid w:val="00AA4A47"/>
    <w:rsid w:val="00AB2050"/>
    <w:rsid w:val="00AC2E58"/>
    <w:rsid w:val="00AD3F46"/>
    <w:rsid w:val="00AE3F4F"/>
    <w:rsid w:val="00B06CA6"/>
    <w:rsid w:val="00B14243"/>
    <w:rsid w:val="00B24E15"/>
    <w:rsid w:val="00B2751C"/>
    <w:rsid w:val="00B3091A"/>
    <w:rsid w:val="00B35000"/>
    <w:rsid w:val="00B61F28"/>
    <w:rsid w:val="00B96B32"/>
    <w:rsid w:val="00BC7378"/>
    <w:rsid w:val="00BD25A6"/>
    <w:rsid w:val="00BE5AA5"/>
    <w:rsid w:val="00C04DB1"/>
    <w:rsid w:val="00C0606B"/>
    <w:rsid w:val="00C17C3D"/>
    <w:rsid w:val="00C30F6F"/>
    <w:rsid w:val="00C316C2"/>
    <w:rsid w:val="00C33F09"/>
    <w:rsid w:val="00C41EF4"/>
    <w:rsid w:val="00C53AF5"/>
    <w:rsid w:val="00C57177"/>
    <w:rsid w:val="00C60059"/>
    <w:rsid w:val="00C74878"/>
    <w:rsid w:val="00C8317C"/>
    <w:rsid w:val="00C84ADE"/>
    <w:rsid w:val="00C93C09"/>
    <w:rsid w:val="00C940CC"/>
    <w:rsid w:val="00CA5131"/>
    <w:rsid w:val="00CB02F4"/>
    <w:rsid w:val="00CC0150"/>
    <w:rsid w:val="00CD43E5"/>
    <w:rsid w:val="00CE0675"/>
    <w:rsid w:val="00CE14CF"/>
    <w:rsid w:val="00CF112E"/>
    <w:rsid w:val="00CF3E37"/>
    <w:rsid w:val="00CF40A0"/>
    <w:rsid w:val="00D21249"/>
    <w:rsid w:val="00D36D91"/>
    <w:rsid w:val="00D40D6A"/>
    <w:rsid w:val="00D431AD"/>
    <w:rsid w:val="00D52444"/>
    <w:rsid w:val="00D65AFC"/>
    <w:rsid w:val="00D758AA"/>
    <w:rsid w:val="00D83AE0"/>
    <w:rsid w:val="00D87752"/>
    <w:rsid w:val="00D93AC4"/>
    <w:rsid w:val="00D94CFA"/>
    <w:rsid w:val="00DA3C5B"/>
    <w:rsid w:val="00DC0AA6"/>
    <w:rsid w:val="00DC1619"/>
    <w:rsid w:val="00DC2783"/>
    <w:rsid w:val="00DC70DC"/>
    <w:rsid w:val="00DD0D16"/>
    <w:rsid w:val="00DD79B6"/>
    <w:rsid w:val="00DE5A7A"/>
    <w:rsid w:val="00DF19F9"/>
    <w:rsid w:val="00DF2363"/>
    <w:rsid w:val="00DF4F65"/>
    <w:rsid w:val="00E161BD"/>
    <w:rsid w:val="00E34D4A"/>
    <w:rsid w:val="00E35590"/>
    <w:rsid w:val="00E40F98"/>
    <w:rsid w:val="00E45818"/>
    <w:rsid w:val="00E5190F"/>
    <w:rsid w:val="00E52685"/>
    <w:rsid w:val="00E55D4B"/>
    <w:rsid w:val="00E613C5"/>
    <w:rsid w:val="00E61523"/>
    <w:rsid w:val="00E63080"/>
    <w:rsid w:val="00E94BEB"/>
    <w:rsid w:val="00EA6EA5"/>
    <w:rsid w:val="00EB5109"/>
    <w:rsid w:val="00EC132B"/>
    <w:rsid w:val="00EC1A3E"/>
    <w:rsid w:val="00ED389A"/>
    <w:rsid w:val="00ED4C73"/>
    <w:rsid w:val="00EE34E9"/>
    <w:rsid w:val="00EF2A14"/>
    <w:rsid w:val="00F01F46"/>
    <w:rsid w:val="00F02587"/>
    <w:rsid w:val="00F21D14"/>
    <w:rsid w:val="00F4165E"/>
    <w:rsid w:val="00F566CF"/>
    <w:rsid w:val="00F621D8"/>
    <w:rsid w:val="00F75985"/>
    <w:rsid w:val="00F82A66"/>
    <w:rsid w:val="00F846A4"/>
    <w:rsid w:val="00F93EFB"/>
    <w:rsid w:val="00FA62B6"/>
    <w:rsid w:val="00FB0B70"/>
    <w:rsid w:val="00FD66B7"/>
    <w:rsid w:val="00FE5477"/>
    <w:rsid w:val="00FF23E3"/>
    <w:rsid w:val="00FF4961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D5A16-DD50-4863-B200-970930C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272335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72335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27233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7233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27233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7233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72335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33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37737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33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337737"/>
    <w:rPr>
      <w:sz w:val="18"/>
      <w:szCs w:val="18"/>
    </w:rPr>
  </w:style>
  <w:style w:type="paragraph" w:customStyle="1" w:styleId="10">
    <w:name w:val="列出段落1"/>
    <w:basedOn w:val="a"/>
    <w:rsid w:val="00C41EF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">
    <w:name w:val="Char Char"/>
    <w:basedOn w:val="a"/>
    <w:autoRedefine/>
    <w:rsid w:val="0051363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Plain Text"/>
    <w:basedOn w:val="a"/>
    <w:link w:val="Char4"/>
    <w:rsid w:val="002F7DF7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b"/>
    <w:rsid w:val="002F7DF7"/>
    <w:rPr>
      <w:rFonts w:ascii="宋体" w:eastAsia="宋体" w:hAnsi="Courier New" w:cs="Courier New"/>
      <w:szCs w:val="21"/>
    </w:rPr>
  </w:style>
  <w:style w:type="paragraph" w:customStyle="1" w:styleId="ordinary-output">
    <w:name w:val="ordinary-output"/>
    <w:basedOn w:val="a"/>
    <w:rsid w:val="000555F9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ordinary-span-edit2">
    <w:name w:val="ordinary-span-edit2"/>
    <w:basedOn w:val="a0"/>
    <w:rsid w:val="000555F9"/>
  </w:style>
  <w:style w:type="paragraph" w:customStyle="1" w:styleId="Default">
    <w:name w:val="Default"/>
    <w:rsid w:val="000555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48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49723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CB70-1BEF-42C0-9E01-88F7F02A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CHL</cp:lastModifiedBy>
  <cp:revision>8</cp:revision>
  <dcterms:created xsi:type="dcterms:W3CDTF">2016-04-11T08:23:00Z</dcterms:created>
  <dcterms:modified xsi:type="dcterms:W3CDTF">2017-11-22T01:15:00Z</dcterms:modified>
</cp:coreProperties>
</file>