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62" w:type="dxa"/>
        <w:jc w:val="center"/>
        <w:tblLayout w:type="fixed"/>
        <w:tblCellMar>
          <w:top w:w="0" w:type="dxa"/>
          <w:left w:w="108" w:type="dxa"/>
          <w:bottom w:w="0" w:type="dxa"/>
          <w:right w:w="108" w:type="dxa"/>
        </w:tblCellMar>
      </w:tblPr>
      <w:tblGrid>
        <w:gridCol w:w="1588"/>
        <w:gridCol w:w="2189"/>
        <w:gridCol w:w="1355"/>
        <w:gridCol w:w="531"/>
        <w:gridCol w:w="2304"/>
        <w:gridCol w:w="992"/>
        <w:gridCol w:w="967"/>
        <w:gridCol w:w="274"/>
        <w:gridCol w:w="1169"/>
        <w:gridCol w:w="1417"/>
        <w:gridCol w:w="1276"/>
      </w:tblGrid>
      <w:tr>
        <w:tblPrEx>
          <w:tblCellMar>
            <w:top w:w="0" w:type="dxa"/>
            <w:left w:w="108" w:type="dxa"/>
            <w:bottom w:w="0" w:type="dxa"/>
            <w:right w:w="108" w:type="dxa"/>
          </w:tblCellMar>
        </w:tblPrEx>
        <w:trPr>
          <w:trHeight w:val="1059" w:hRule="atLeast"/>
          <w:jc w:val="center"/>
        </w:trPr>
        <w:tc>
          <w:tcPr>
            <w:tcW w:w="14062" w:type="dxa"/>
            <w:gridSpan w:val="11"/>
            <w:tcBorders>
              <w:top w:val="nil"/>
              <w:left w:val="nil"/>
              <w:bottom w:val="nil"/>
              <w:right w:val="nil"/>
            </w:tcBorders>
            <w:shd w:val="clear" w:color="auto" w:fill="auto"/>
            <w:noWrap/>
            <w:vAlign w:val="center"/>
          </w:tcPr>
          <w:p>
            <w:pPr>
              <w:spacing w:before="156" w:beforeLines="50" w:line="500" w:lineRule="exact"/>
              <w:jc w:val="center"/>
              <w:textAlignment w:val="center"/>
              <w:rPr>
                <w:b/>
                <w:bCs/>
                <w:sz w:val="32"/>
                <w:szCs w:val="32"/>
              </w:rPr>
            </w:pPr>
            <w:r>
              <w:rPr>
                <w:rFonts w:hint="eastAsia" w:ascii="黑体" w:hAnsi="黑体" w:eastAsia="黑体" w:cs="黑体"/>
                <w:sz w:val="44"/>
                <w:szCs w:val="44"/>
              </w:rPr>
              <w:t>实验室辐射安全隐患排查登记表</w:t>
            </w:r>
            <w:bookmarkStart w:id="0" w:name="_GoBack"/>
            <w:bookmarkEnd w:id="0"/>
          </w:p>
        </w:tc>
      </w:tr>
      <w:tr>
        <w:tblPrEx>
          <w:tblCellMar>
            <w:top w:w="0" w:type="dxa"/>
            <w:left w:w="108" w:type="dxa"/>
            <w:bottom w:w="0" w:type="dxa"/>
            <w:right w:w="108" w:type="dxa"/>
          </w:tblCellMar>
        </w:tblPrEx>
        <w:trPr>
          <w:trHeight w:val="652" w:hRule="atLeast"/>
          <w:jc w:val="center"/>
        </w:trPr>
        <w:tc>
          <w:tcPr>
            <w:tcW w:w="14062" w:type="dxa"/>
            <w:gridSpan w:val="11"/>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textAlignment w:val="center"/>
              <w:rPr>
                <w:b/>
                <w:bCs/>
                <w:sz w:val="22"/>
                <w:szCs w:val="22"/>
              </w:rPr>
            </w:pPr>
            <w:r>
              <w:rPr>
                <w:rFonts w:hint="eastAsia"/>
                <w:b/>
                <w:bCs/>
                <w:sz w:val="22"/>
                <w:szCs w:val="22"/>
              </w:rPr>
              <w:t>一、实验室检查基本信息</w:t>
            </w:r>
          </w:p>
        </w:tc>
      </w:tr>
      <w:tr>
        <w:tblPrEx>
          <w:tblCellMar>
            <w:top w:w="0" w:type="dxa"/>
            <w:left w:w="108" w:type="dxa"/>
            <w:bottom w:w="0" w:type="dxa"/>
            <w:right w:w="108" w:type="dxa"/>
          </w:tblCellMar>
        </w:tblPrEx>
        <w:trPr>
          <w:trHeight w:val="652" w:hRule="atLeast"/>
          <w:jc w:val="center"/>
        </w:trPr>
        <w:tc>
          <w:tcPr>
            <w:tcW w:w="15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单 位 名 称</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楼 宇 名 称</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rPr>
                <w:sz w:val="22"/>
                <w:szCs w:val="22"/>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房 间 号</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rPr>
                <w:sz w:val="22"/>
                <w:szCs w:val="22"/>
              </w:rPr>
            </w:pPr>
          </w:p>
        </w:tc>
      </w:tr>
      <w:tr>
        <w:tblPrEx>
          <w:tblCellMar>
            <w:top w:w="0" w:type="dxa"/>
            <w:left w:w="108" w:type="dxa"/>
            <w:bottom w:w="0" w:type="dxa"/>
            <w:right w:w="108" w:type="dxa"/>
          </w:tblCellMar>
        </w:tblPrEx>
        <w:trPr>
          <w:trHeight w:val="652" w:hRule="atLeast"/>
          <w:jc w:val="center"/>
        </w:trPr>
        <w:tc>
          <w:tcPr>
            <w:tcW w:w="158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安全责任人</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rPr>
                <w:sz w:val="22"/>
                <w:szCs w:val="22"/>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检  查  人</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rPr>
                <w:sz w:val="22"/>
                <w:szCs w:val="22"/>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sz w:val="22"/>
                <w:szCs w:val="22"/>
              </w:rPr>
            </w:pPr>
            <w:r>
              <w:rPr>
                <w:rFonts w:hint="eastAsia"/>
                <w:sz w:val="22"/>
                <w:szCs w:val="22"/>
              </w:rPr>
              <w:t>检查日期</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rPr>
                <w:sz w:val="22"/>
                <w:szCs w:val="22"/>
              </w:rPr>
            </w:pPr>
          </w:p>
        </w:tc>
      </w:tr>
      <w:tr>
        <w:tblPrEx>
          <w:tblCellMar>
            <w:top w:w="0" w:type="dxa"/>
            <w:left w:w="108" w:type="dxa"/>
            <w:bottom w:w="0" w:type="dxa"/>
            <w:right w:w="108" w:type="dxa"/>
          </w:tblCellMar>
        </w:tblPrEx>
        <w:trPr>
          <w:trHeight w:val="652" w:hRule="atLeast"/>
          <w:jc w:val="center"/>
        </w:trPr>
        <w:tc>
          <w:tcPr>
            <w:tcW w:w="14062" w:type="dxa"/>
            <w:gridSpan w:val="11"/>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textAlignment w:val="center"/>
              <w:rPr>
                <w:b/>
                <w:bCs/>
                <w:sz w:val="22"/>
                <w:szCs w:val="22"/>
              </w:rPr>
            </w:pPr>
            <w:r>
              <w:rPr>
                <w:rFonts w:hint="eastAsia"/>
                <w:b/>
                <w:bCs/>
                <w:sz w:val="22"/>
                <w:szCs w:val="22"/>
              </w:rPr>
              <w:t>二、检查项目及结果</w:t>
            </w:r>
          </w:p>
        </w:tc>
      </w:tr>
      <w:tr>
        <w:tblPrEx>
          <w:tblCellMar>
            <w:top w:w="0" w:type="dxa"/>
            <w:left w:w="108" w:type="dxa"/>
            <w:bottom w:w="0" w:type="dxa"/>
            <w:right w:w="108" w:type="dxa"/>
          </w:tblCellMar>
        </w:tblPrEx>
        <w:trPr>
          <w:trHeight w:val="586" w:hRule="atLeast"/>
          <w:jc w:val="center"/>
        </w:trPr>
        <w:tc>
          <w:tcPr>
            <w:tcW w:w="1588" w:type="dxa"/>
            <w:vMerge w:val="restart"/>
            <w:tcBorders>
              <w:top w:val="single" w:color="000000" w:sz="8" w:space="0"/>
              <w:left w:val="single" w:color="000000" w:sz="8" w:space="0"/>
              <w:right w:val="single" w:color="auto" w:sz="4" w:space="0"/>
            </w:tcBorders>
            <w:shd w:val="clear" w:color="auto" w:fill="auto"/>
            <w:noWrap/>
            <w:vAlign w:val="center"/>
          </w:tcPr>
          <w:p>
            <w:pPr>
              <w:spacing w:before="156" w:beforeLines="50" w:line="500" w:lineRule="exact"/>
              <w:jc w:val="center"/>
              <w:textAlignment w:val="center"/>
              <w:rPr>
                <w:b/>
              </w:rPr>
            </w:pPr>
            <w:r>
              <w:rPr>
                <w:rFonts w:hint="eastAsia"/>
                <w:b/>
              </w:rPr>
              <w:t>检查要点</w:t>
            </w:r>
          </w:p>
        </w:tc>
        <w:tc>
          <w:tcPr>
            <w:tcW w:w="3544" w:type="dxa"/>
            <w:gridSpan w:val="2"/>
            <w:vMerge w:val="restart"/>
            <w:tcBorders>
              <w:top w:val="single" w:color="000000" w:sz="8" w:space="0"/>
              <w:left w:val="single" w:color="auto" w:sz="4" w:space="0"/>
              <w:right w:val="single" w:color="000000" w:sz="4" w:space="0"/>
            </w:tcBorders>
            <w:shd w:val="clear" w:color="auto" w:fill="auto"/>
            <w:vAlign w:val="center"/>
          </w:tcPr>
          <w:p>
            <w:pPr>
              <w:spacing w:before="156" w:beforeLines="50" w:line="500" w:lineRule="exact"/>
              <w:jc w:val="center"/>
              <w:textAlignment w:val="center"/>
              <w:rPr>
                <w:b/>
              </w:rPr>
            </w:pPr>
            <w:r>
              <w:rPr>
                <w:rFonts w:hint="eastAsia"/>
                <w:b/>
              </w:rPr>
              <w:t>检查标准</w:t>
            </w:r>
          </w:p>
        </w:tc>
        <w:tc>
          <w:tcPr>
            <w:tcW w:w="2835" w:type="dxa"/>
            <w:gridSpan w:val="2"/>
            <w:vMerge w:val="restart"/>
            <w:tcBorders>
              <w:top w:val="single" w:color="000000" w:sz="8" w:space="0"/>
              <w:left w:val="single" w:color="000000" w:sz="4" w:space="0"/>
              <w:right w:val="single" w:color="000000" w:sz="4" w:space="0"/>
            </w:tcBorders>
            <w:shd w:val="clear" w:color="auto" w:fill="auto"/>
            <w:noWrap/>
            <w:vAlign w:val="center"/>
          </w:tcPr>
          <w:p>
            <w:pPr>
              <w:spacing w:before="156" w:beforeLines="50" w:line="500" w:lineRule="exact"/>
              <w:jc w:val="center"/>
              <w:textAlignment w:val="center"/>
              <w:rPr>
                <w:b/>
              </w:rPr>
            </w:pPr>
            <w:r>
              <w:rPr>
                <w:rFonts w:hint="eastAsia"/>
                <w:b/>
              </w:rPr>
              <w:t>检查情况描述</w:t>
            </w:r>
          </w:p>
        </w:tc>
        <w:tc>
          <w:tcPr>
            <w:tcW w:w="6095" w:type="dxa"/>
            <w:gridSpan w:val="6"/>
            <w:tcBorders>
              <w:top w:val="single" w:color="000000" w:sz="8" w:space="0"/>
              <w:left w:val="single" w:color="000000" w:sz="4" w:space="0"/>
              <w:bottom w:val="single" w:color="auto" w:sz="4" w:space="0"/>
              <w:right w:val="single" w:color="000000" w:sz="4" w:space="0"/>
            </w:tcBorders>
            <w:shd w:val="clear" w:color="auto" w:fill="auto"/>
            <w:vAlign w:val="center"/>
          </w:tcPr>
          <w:p>
            <w:pPr>
              <w:spacing w:before="156" w:beforeLines="50" w:line="500" w:lineRule="exact"/>
              <w:jc w:val="center"/>
              <w:textAlignment w:val="center"/>
              <w:rPr>
                <w:b/>
                <w:bCs/>
              </w:rPr>
            </w:pPr>
            <w:r>
              <w:rPr>
                <w:rFonts w:hint="eastAsia"/>
                <w:b/>
                <w:bCs/>
              </w:rPr>
              <w:t>整改情况</w:t>
            </w:r>
          </w:p>
        </w:tc>
      </w:tr>
      <w:tr>
        <w:tblPrEx>
          <w:tblCellMar>
            <w:top w:w="0" w:type="dxa"/>
            <w:left w:w="108" w:type="dxa"/>
            <w:bottom w:w="0" w:type="dxa"/>
            <w:right w:w="108" w:type="dxa"/>
          </w:tblCellMar>
        </w:tblPrEx>
        <w:trPr>
          <w:trHeight w:val="435" w:hRule="atLeast"/>
          <w:jc w:val="center"/>
        </w:trPr>
        <w:tc>
          <w:tcPr>
            <w:tcW w:w="1588" w:type="dxa"/>
            <w:vMerge w:val="continue"/>
            <w:tcBorders>
              <w:left w:val="single" w:color="000000" w:sz="8" w:space="0"/>
              <w:bottom w:val="single" w:color="000000" w:sz="4" w:space="0"/>
              <w:right w:val="single" w:color="auto" w:sz="4" w:space="0"/>
            </w:tcBorders>
            <w:shd w:val="clear" w:color="auto" w:fill="auto"/>
            <w:noWrap/>
            <w:vAlign w:val="center"/>
          </w:tcPr>
          <w:p>
            <w:pPr>
              <w:spacing w:before="156" w:beforeLines="50" w:line="500" w:lineRule="exact"/>
              <w:jc w:val="center"/>
              <w:textAlignment w:val="center"/>
              <w:rPr>
                <w:b/>
              </w:rPr>
            </w:pPr>
          </w:p>
        </w:tc>
        <w:tc>
          <w:tcPr>
            <w:tcW w:w="3544" w:type="dxa"/>
            <w:gridSpan w:val="2"/>
            <w:vMerge w:val="continue"/>
            <w:tcBorders>
              <w:left w:val="single" w:color="auto" w:sz="4"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b/>
              </w:rPr>
            </w:pPr>
          </w:p>
        </w:tc>
        <w:tc>
          <w:tcPr>
            <w:tcW w:w="2835" w:type="dxa"/>
            <w:gridSpan w:val="2"/>
            <w:vMerge w:val="continue"/>
            <w:tcBorders>
              <w:left w:val="single" w:color="000000" w:sz="4" w:space="0"/>
              <w:bottom w:val="single" w:color="000000" w:sz="4" w:space="0"/>
              <w:right w:val="single" w:color="000000" w:sz="4" w:space="0"/>
            </w:tcBorders>
            <w:shd w:val="clear" w:color="auto" w:fill="auto"/>
            <w:noWrap/>
            <w:vAlign w:val="center"/>
          </w:tcPr>
          <w:p>
            <w:pPr>
              <w:spacing w:before="156" w:beforeLines="50" w:line="500" w:lineRule="exact"/>
              <w:jc w:val="center"/>
              <w:textAlignment w:val="center"/>
              <w:rPr>
                <w:b/>
              </w:rPr>
            </w:pPr>
          </w:p>
        </w:tc>
        <w:tc>
          <w:tcPr>
            <w:tcW w:w="992" w:type="dxa"/>
            <w:tcBorders>
              <w:top w:val="single" w:color="auto" w:sz="4" w:space="0"/>
              <w:left w:val="single" w:color="000000" w:sz="4" w:space="0"/>
              <w:bottom w:val="single" w:color="000000" w:sz="4" w:space="0"/>
              <w:right w:val="single" w:color="auto"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已整改</w:t>
            </w:r>
          </w:p>
        </w:tc>
        <w:tc>
          <w:tcPr>
            <w:tcW w:w="1241"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挂牌整改</w:t>
            </w:r>
          </w:p>
        </w:tc>
        <w:tc>
          <w:tcPr>
            <w:tcW w:w="1169" w:type="dxa"/>
            <w:tcBorders>
              <w:top w:val="single" w:color="auto" w:sz="4" w:space="0"/>
              <w:left w:val="single" w:color="auto" w:sz="4"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红牌警示</w:t>
            </w:r>
          </w:p>
        </w:tc>
        <w:tc>
          <w:tcPr>
            <w:tcW w:w="141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spacing w:before="156" w:beforeLines="50" w:line="500" w:lineRule="exact"/>
              <w:jc w:val="center"/>
              <w:textAlignment w:val="center"/>
              <w:rPr>
                <w:b/>
                <w:bCs/>
                <w:sz w:val="22"/>
                <w:szCs w:val="22"/>
              </w:rPr>
            </w:pPr>
            <w:r>
              <w:rPr>
                <w:rFonts w:hint="eastAsia"/>
                <w:b/>
                <w:bCs/>
                <w:sz w:val="22"/>
                <w:szCs w:val="22"/>
              </w:rPr>
              <w:t>整改责任人</w:t>
            </w:r>
          </w:p>
        </w:tc>
        <w:tc>
          <w:tcPr>
            <w:tcW w:w="1276" w:type="dxa"/>
            <w:tcBorders>
              <w:top w:val="single" w:color="auto" w:sz="4" w:space="0"/>
              <w:left w:val="single" w:color="auto" w:sz="4" w:space="0"/>
              <w:bottom w:val="single" w:color="000000" w:sz="4" w:space="0"/>
              <w:right w:val="single" w:color="000000" w:sz="4" w:space="0"/>
            </w:tcBorders>
            <w:shd w:val="clear" w:color="auto" w:fill="auto"/>
            <w:vAlign w:val="center"/>
          </w:tcPr>
          <w:p>
            <w:pPr>
              <w:spacing w:before="156" w:beforeLines="50" w:line="500" w:lineRule="exact"/>
              <w:jc w:val="center"/>
              <w:textAlignment w:val="center"/>
              <w:rPr>
                <w:b/>
                <w:bCs/>
                <w:sz w:val="22"/>
                <w:szCs w:val="22"/>
              </w:rPr>
            </w:pPr>
            <w:r>
              <w:rPr>
                <w:rFonts w:hint="eastAsia"/>
                <w:b/>
                <w:bCs/>
                <w:sz w:val="22"/>
                <w:szCs w:val="22"/>
              </w:rPr>
              <w:t>整改时限</w:t>
            </w:r>
          </w:p>
        </w:tc>
      </w:tr>
      <w:tr>
        <w:tblPrEx>
          <w:tblCellMar>
            <w:top w:w="0" w:type="dxa"/>
            <w:left w:w="108" w:type="dxa"/>
            <w:bottom w:w="0" w:type="dxa"/>
            <w:right w:w="108" w:type="dxa"/>
          </w:tblCellMar>
        </w:tblPrEx>
        <w:trPr>
          <w:trHeight w:val="750" w:hRule="atLeast"/>
          <w:jc w:val="center"/>
        </w:trPr>
        <w:tc>
          <w:tcPr>
            <w:tcW w:w="1588" w:type="dxa"/>
            <w:vMerge w:val="restart"/>
            <w:tcBorders>
              <w:top w:val="single" w:color="000000" w:sz="4" w:space="0"/>
              <w:left w:val="single" w:color="000000" w:sz="8" w:space="0"/>
              <w:right w:val="single" w:color="auto" w:sz="4" w:space="0"/>
            </w:tcBorders>
            <w:shd w:val="clear" w:color="auto" w:fill="auto"/>
            <w:noWrap/>
            <w:vAlign w:val="center"/>
          </w:tcPr>
          <w:p>
            <w:pPr>
              <w:spacing w:before="50" w:line="500" w:lineRule="exact"/>
              <w:rPr>
                <w:szCs w:val="21"/>
              </w:rPr>
            </w:pPr>
            <w:r>
              <w:rPr>
                <w:rFonts w:hint="eastAsia"/>
                <w:szCs w:val="21"/>
              </w:rPr>
              <w:t>场所管理</w:t>
            </w:r>
          </w:p>
        </w:tc>
        <w:tc>
          <w:tcPr>
            <w:tcW w:w="3544" w:type="dxa"/>
            <w:gridSpan w:val="2"/>
            <w:tcBorders>
              <w:top w:val="single" w:color="000000" w:sz="4" w:space="0"/>
              <w:left w:val="single" w:color="auto" w:sz="4" w:space="0"/>
              <w:bottom w:val="single" w:color="auto" w:sz="4" w:space="0"/>
              <w:right w:val="single" w:color="000000" w:sz="4" w:space="0"/>
            </w:tcBorders>
            <w:shd w:val="clear" w:color="auto" w:fill="auto"/>
            <w:noWrap/>
          </w:tcPr>
          <w:p>
            <w:r>
              <w:rPr>
                <w:rFonts w:hint="eastAsia"/>
              </w:rPr>
              <w:t>入口处张贴醒目辐射安全警示标识</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41" w:type="dxa"/>
            <w:gridSpan w:val="2"/>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6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417"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661" w:hRule="atLeast"/>
          <w:jc w:val="center"/>
        </w:trPr>
        <w:tc>
          <w:tcPr>
            <w:tcW w:w="1588" w:type="dxa"/>
            <w:vMerge w:val="continue"/>
            <w:tcBorders>
              <w:left w:val="single" w:color="000000" w:sz="8" w:space="0"/>
              <w:right w:val="single" w:color="auto" w:sz="4" w:space="0"/>
            </w:tcBorders>
            <w:shd w:val="clear" w:color="auto" w:fill="auto"/>
            <w:noWrap/>
            <w:vAlign w:val="center"/>
          </w:tcPr>
          <w:p>
            <w:pPr>
              <w:spacing w:before="156" w:beforeLines="50" w:line="500" w:lineRule="exact"/>
              <w:rPr>
                <w:sz w:val="22"/>
                <w:szCs w:val="22"/>
              </w:rPr>
            </w:pPr>
          </w:p>
        </w:tc>
        <w:tc>
          <w:tcPr>
            <w:tcW w:w="35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r>
              <w:rPr>
                <w:rFonts w:hint="eastAsia"/>
              </w:rPr>
              <w:t>制定规范的安全操作规程、应急预案并张贴在醒目位置</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41" w:type="dxa"/>
            <w:gridSpan w:val="2"/>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6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417"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714" w:hRule="atLeast"/>
          <w:jc w:val="center"/>
        </w:trPr>
        <w:tc>
          <w:tcPr>
            <w:tcW w:w="1588" w:type="dxa"/>
            <w:vMerge w:val="restart"/>
            <w:tcBorders>
              <w:top w:val="single" w:color="auto" w:sz="4" w:space="0"/>
              <w:left w:val="single" w:color="000000" w:sz="8" w:space="0"/>
              <w:right w:val="single" w:color="auto" w:sz="4" w:space="0"/>
            </w:tcBorders>
            <w:shd w:val="clear" w:color="auto" w:fill="auto"/>
            <w:noWrap/>
            <w:vAlign w:val="center"/>
          </w:tcPr>
          <w:p>
            <w:pPr>
              <w:spacing w:before="50" w:line="500" w:lineRule="exact"/>
              <w:rPr>
                <w:rFonts w:ascii="仿宋" w:hAnsi="仿宋" w:eastAsia="仿宋"/>
              </w:rPr>
            </w:pPr>
            <w:r>
              <w:rPr>
                <w:rFonts w:hint="eastAsia"/>
                <w:sz w:val="22"/>
                <w:szCs w:val="22"/>
              </w:rPr>
              <w:t>设备管理</w:t>
            </w:r>
          </w:p>
        </w:tc>
        <w:tc>
          <w:tcPr>
            <w:tcW w:w="3544" w:type="dxa"/>
            <w:gridSpan w:val="2"/>
            <w:tcBorders>
              <w:top w:val="single" w:color="auto" w:sz="4" w:space="0"/>
              <w:left w:val="single" w:color="auto" w:sz="4" w:space="0"/>
              <w:bottom w:val="single" w:color="000000" w:sz="4" w:space="0"/>
              <w:right w:val="single" w:color="000000" w:sz="4" w:space="0"/>
            </w:tcBorders>
            <w:shd w:val="clear" w:color="auto" w:fill="auto"/>
            <w:noWrap/>
          </w:tcPr>
          <w:p>
            <w:r>
              <w:rPr>
                <w:rFonts w:hint="eastAsia"/>
              </w:rPr>
              <w:t>仪器在辐射安全许可证中登记，在许可场所使用，型号、电压及电流功率等信息准确</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41" w:type="dxa"/>
            <w:gridSpan w:val="2"/>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6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417"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727" w:hRule="atLeast"/>
          <w:jc w:val="center"/>
        </w:trPr>
        <w:tc>
          <w:tcPr>
            <w:tcW w:w="1588" w:type="dxa"/>
            <w:vMerge w:val="continue"/>
            <w:tcBorders>
              <w:left w:val="single" w:color="000000" w:sz="8" w:space="0"/>
              <w:right w:val="single" w:color="auto" w:sz="4" w:space="0"/>
            </w:tcBorders>
            <w:shd w:val="clear" w:color="auto" w:fill="auto"/>
            <w:noWrap/>
            <w:vAlign w:val="center"/>
          </w:tcPr>
          <w:p>
            <w:pPr>
              <w:spacing w:before="156" w:beforeLines="50" w:line="500" w:lineRule="exact"/>
              <w:rPr>
                <w:sz w:val="22"/>
                <w:szCs w:val="22"/>
              </w:rPr>
            </w:pPr>
          </w:p>
        </w:tc>
        <w:tc>
          <w:tcPr>
            <w:tcW w:w="3544" w:type="dxa"/>
            <w:gridSpan w:val="2"/>
            <w:tcBorders>
              <w:top w:val="single" w:color="000000" w:sz="4" w:space="0"/>
              <w:left w:val="single" w:color="auto" w:sz="4" w:space="0"/>
              <w:bottom w:val="single" w:color="000000" w:sz="4" w:space="0"/>
              <w:right w:val="single" w:color="000000" w:sz="4" w:space="0"/>
            </w:tcBorders>
            <w:shd w:val="clear" w:color="auto" w:fill="auto"/>
            <w:noWrap/>
          </w:tcPr>
          <w:p>
            <w:r>
              <w:rPr>
                <w:rFonts w:hint="eastAsia"/>
              </w:rPr>
              <w:t>仪器上有醒目电离辐射标志</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992" w:type="dxa"/>
            <w:tcBorders>
              <w:top w:val="single" w:color="000000" w:sz="4" w:space="0"/>
              <w:left w:val="single" w:color="000000"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241" w:type="dxa"/>
            <w:gridSpan w:val="2"/>
            <w:tcBorders>
              <w:top w:val="single" w:color="000000" w:sz="4" w:space="0"/>
              <w:left w:val="single" w:color="auto" w:sz="4" w:space="0"/>
              <w:bottom w:val="single" w:color="000000" w:sz="4" w:space="0"/>
              <w:right w:val="single" w:color="auto" w:sz="4" w:space="0"/>
            </w:tcBorders>
            <w:shd w:val="clear" w:color="auto" w:fill="auto"/>
            <w:vAlign w:val="bottom"/>
          </w:tcPr>
          <w:p>
            <w:pPr>
              <w:spacing w:before="156" w:beforeLines="50" w:line="500" w:lineRule="exact"/>
              <w:jc w:val="center"/>
              <w:rPr>
                <w:sz w:val="22"/>
                <w:szCs w:val="22"/>
              </w:rPr>
            </w:pPr>
          </w:p>
        </w:tc>
        <w:tc>
          <w:tcPr>
            <w:tcW w:w="1169"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1417" w:type="dxa"/>
            <w:tcBorders>
              <w:top w:val="single" w:color="000000" w:sz="4" w:space="0"/>
              <w:left w:val="single" w:color="000000" w:sz="4" w:space="0"/>
              <w:bottom w:val="single" w:color="000000" w:sz="4" w:space="0"/>
              <w:right w:val="single" w:color="auto" w:sz="4" w:space="0"/>
            </w:tcBorders>
            <w:shd w:val="clear" w:color="auto" w:fill="auto"/>
            <w:noWrap/>
            <w:vAlign w:val="bottom"/>
          </w:tcPr>
          <w:p>
            <w:pPr>
              <w:spacing w:before="156" w:beforeLines="50" w:line="500" w:lineRule="exact"/>
              <w:jc w:val="center"/>
              <w:rPr>
                <w:sz w:val="22"/>
                <w:szCs w:val="22"/>
              </w:rPr>
            </w:pPr>
          </w:p>
        </w:tc>
        <w:tc>
          <w:tcPr>
            <w:tcW w:w="1276" w:type="dxa"/>
            <w:tcBorders>
              <w:top w:val="single" w:color="000000" w:sz="4" w:space="0"/>
              <w:left w:val="single" w:color="auto"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719" w:hRule="atLeast"/>
          <w:jc w:val="center"/>
        </w:trPr>
        <w:tc>
          <w:tcPr>
            <w:tcW w:w="1588" w:type="dxa"/>
            <w:vMerge w:val="continue"/>
            <w:tcBorders>
              <w:left w:val="single" w:color="000000" w:sz="8" w:space="0"/>
              <w:bottom w:val="single" w:color="auto" w:sz="4" w:space="0"/>
              <w:right w:val="single" w:color="auto" w:sz="4" w:space="0"/>
            </w:tcBorders>
            <w:shd w:val="clear" w:color="auto" w:fill="auto"/>
            <w:noWrap/>
            <w:vAlign w:val="center"/>
          </w:tcPr>
          <w:p>
            <w:pPr>
              <w:spacing w:before="156" w:beforeLines="50" w:line="500" w:lineRule="exact"/>
              <w:textAlignment w:val="center"/>
              <w:rPr>
                <w:sz w:val="22"/>
                <w:szCs w:val="22"/>
              </w:rPr>
            </w:pPr>
          </w:p>
        </w:tc>
        <w:tc>
          <w:tcPr>
            <w:tcW w:w="3544" w:type="dxa"/>
            <w:gridSpan w:val="2"/>
            <w:tcBorders>
              <w:top w:val="single" w:color="000000" w:sz="4" w:space="0"/>
              <w:left w:val="single" w:color="auto" w:sz="4" w:space="0"/>
              <w:bottom w:val="single" w:color="auto" w:sz="4" w:space="0"/>
              <w:right w:val="single" w:color="000000" w:sz="4" w:space="0"/>
            </w:tcBorders>
            <w:shd w:val="clear" w:color="auto" w:fill="auto"/>
            <w:noWrap/>
          </w:tcPr>
          <w:p>
            <w:r>
              <w:rPr>
                <w:rFonts w:hint="eastAsia"/>
              </w:rPr>
              <w:t>定制线划分区域，仪器在定制区域操作</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381" w:hRule="atLeast"/>
          <w:jc w:val="center"/>
        </w:trPr>
        <w:tc>
          <w:tcPr>
            <w:tcW w:w="1588" w:type="dxa"/>
            <w:vMerge w:val="restart"/>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rPr>
                <w:sz w:val="22"/>
                <w:szCs w:val="22"/>
              </w:rPr>
            </w:pPr>
            <w:r>
              <w:rPr>
                <w:rFonts w:hint="eastAsia"/>
                <w:sz w:val="22"/>
                <w:szCs w:val="22"/>
              </w:rPr>
              <w:t>人员培训、防护物资配备情况</w:t>
            </w:r>
          </w:p>
        </w:tc>
        <w:tc>
          <w:tcPr>
            <w:tcW w:w="3544" w:type="dxa"/>
            <w:gridSpan w:val="2"/>
            <w:tcBorders>
              <w:top w:val="single" w:color="auto" w:sz="4" w:space="0"/>
              <w:left w:val="single" w:color="000000" w:sz="4" w:space="0"/>
              <w:bottom w:val="single" w:color="000000" w:sz="4" w:space="0"/>
              <w:right w:val="single" w:color="000000" w:sz="4" w:space="0"/>
            </w:tcBorders>
            <w:shd w:val="clear" w:color="auto" w:fill="auto"/>
            <w:noWrap/>
          </w:tcPr>
          <w:p>
            <w:r>
              <w:rPr>
                <w:rFonts w:hint="eastAsia"/>
              </w:rPr>
              <w:t>有效期内的培训证书</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702" w:hRule="atLeast"/>
          <w:jc w:val="center"/>
        </w:trPr>
        <w:tc>
          <w:tcPr>
            <w:tcW w:w="1588" w:type="dxa"/>
            <w:vMerge w:val="continue"/>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rPr>
                <w:sz w:val="22"/>
                <w:szCs w:val="22"/>
              </w:rPr>
            </w:pPr>
          </w:p>
        </w:tc>
        <w:tc>
          <w:tcPr>
            <w:tcW w:w="3544" w:type="dxa"/>
            <w:gridSpan w:val="2"/>
            <w:tcBorders>
              <w:top w:val="single" w:color="auto" w:sz="4" w:space="0"/>
              <w:left w:val="single" w:color="000000" w:sz="4" w:space="0"/>
              <w:bottom w:val="single" w:color="000000" w:sz="4" w:space="0"/>
              <w:right w:val="single" w:color="000000" w:sz="4" w:space="0"/>
            </w:tcBorders>
            <w:shd w:val="clear" w:color="auto" w:fill="auto"/>
            <w:noWrap/>
          </w:tcPr>
          <w:p>
            <w:r>
              <w:rPr>
                <w:rFonts w:hint="eastAsia"/>
              </w:rPr>
              <w:t>参加职业健康体检，且取得健康 证的人员方可上岗操作</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868" w:hRule="atLeast"/>
          <w:jc w:val="center"/>
        </w:trPr>
        <w:tc>
          <w:tcPr>
            <w:tcW w:w="1588" w:type="dxa"/>
            <w:vMerge w:val="continue"/>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156" w:beforeLines="50" w:line="500" w:lineRule="exact"/>
              <w:rPr>
                <w:sz w:val="22"/>
                <w:szCs w:val="22"/>
              </w:rPr>
            </w:pPr>
          </w:p>
        </w:tc>
        <w:tc>
          <w:tcPr>
            <w:tcW w:w="3544" w:type="dxa"/>
            <w:gridSpan w:val="2"/>
            <w:tcBorders>
              <w:top w:val="single" w:color="auto" w:sz="4" w:space="0"/>
              <w:left w:val="single" w:color="000000" w:sz="4" w:space="0"/>
              <w:bottom w:val="single" w:color="000000" w:sz="4" w:space="0"/>
              <w:right w:val="single" w:color="000000" w:sz="4" w:space="0"/>
            </w:tcBorders>
            <w:shd w:val="clear" w:color="auto" w:fill="auto"/>
            <w:noWrap/>
          </w:tcPr>
          <w:p>
            <w:r>
              <w:rPr>
                <w:rFonts w:hint="eastAsia"/>
              </w:rPr>
              <w:t>二级单位和实验室每年度对辐射工作人员进行辐射安全和防护相关知识的培训，人员熟知辐射危害及防护措施</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905" w:hRule="atLeast"/>
          <w:jc w:val="center"/>
        </w:trPr>
        <w:tc>
          <w:tcPr>
            <w:tcW w:w="1588" w:type="dxa"/>
            <w:vMerge w:val="continue"/>
            <w:tcBorders>
              <w:top w:val="single" w:color="000000" w:sz="4" w:space="0"/>
              <w:left w:val="single" w:color="000000" w:sz="8" w:space="0"/>
              <w:bottom w:val="single" w:color="auto" w:sz="4" w:space="0"/>
              <w:right w:val="single" w:color="000000" w:sz="4" w:space="0"/>
            </w:tcBorders>
            <w:shd w:val="clear" w:color="auto" w:fill="auto"/>
            <w:noWrap/>
            <w:vAlign w:val="center"/>
          </w:tcPr>
          <w:p>
            <w:pPr>
              <w:spacing w:before="156" w:beforeLines="50" w:line="500" w:lineRule="exact"/>
              <w:rPr>
                <w:sz w:val="22"/>
                <w:szCs w:val="22"/>
              </w:rPr>
            </w:pPr>
          </w:p>
        </w:tc>
        <w:tc>
          <w:tcPr>
            <w:tcW w:w="3544" w:type="dxa"/>
            <w:gridSpan w:val="2"/>
            <w:tcBorders>
              <w:top w:val="single" w:color="000000" w:sz="4" w:space="0"/>
              <w:left w:val="single" w:color="000000" w:sz="4" w:space="0"/>
              <w:bottom w:val="single" w:color="auto" w:sz="4" w:space="0"/>
              <w:right w:val="single" w:color="000000" w:sz="4" w:space="0"/>
            </w:tcBorders>
            <w:shd w:val="clear" w:color="auto" w:fill="auto"/>
            <w:noWrap/>
          </w:tcPr>
          <w:p>
            <w:r>
              <w:rPr>
                <w:rFonts w:hint="eastAsia"/>
              </w:rPr>
              <w:t>人员操作时规范佩戴个人剂量片（左胸位置）</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1545" w:hRule="atLeast"/>
          <w:jc w:val="center"/>
        </w:trPr>
        <w:tc>
          <w:tcPr>
            <w:tcW w:w="1588" w:type="dxa"/>
            <w:vMerge w:val="restart"/>
            <w:tcBorders>
              <w:top w:val="single" w:color="auto" w:sz="4" w:space="0"/>
              <w:left w:val="single" w:color="000000" w:sz="8" w:space="0"/>
              <w:right w:val="single" w:color="000000" w:sz="4" w:space="0"/>
            </w:tcBorders>
            <w:shd w:val="clear" w:color="auto" w:fill="auto"/>
            <w:noWrap/>
            <w:vAlign w:val="center"/>
          </w:tcPr>
          <w:p>
            <w:pPr>
              <w:spacing w:before="156" w:beforeLines="50" w:line="500" w:lineRule="exact"/>
              <w:rPr>
                <w:sz w:val="22"/>
                <w:szCs w:val="22"/>
              </w:rPr>
            </w:pPr>
            <w:r>
              <w:rPr>
                <w:rFonts w:hint="eastAsia"/>
                <w:sz w:val="22"/>
                <w:szCs w:val="22"/>
              </w:rPr>
              <w:t>仪器与环境监测</w:t>
            </w:r>
          </w:p>
        </w:tc>
        <w:tc>
          <w:tcPr>
            <w:tcW w:w="354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r>
              <w:rPr>
                <w:rFonts w:hint="eastAsia"/>
              </w:rPr>
              <w:t>每月不少于一次自主监测，监测点位不少于6个点（开机状态下，距离仪器前后左右5cm处各4个点位，操作位与公众区）</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814" w:hRule="atLeast"/>
          <w:jc w:val="center"/>
        </w:trPr>
        <w:tc>
          <w:tcPr>
            <w:tcW w:w="1588" w:type="dxa"/>
            <w:vMerge w:val="continue"/>
            <w:tcBorders>
              <w:left w:val="single" w:color="000000" w:sz="8" w:space="0"/>
              <w:right w:val="single" w:color="000000" w:sz="4" w:space="0"/>
            </w:tcBorders>
            <w:shd w:val="clear" w:color="auto" w:fill="auto"/>
            <w:noWrap/>
            <w:vAlign w:val="center"/>
          </w:tcPr>
          <w:p>
            <w:pPr>
              <w:spacing w:before="156" w:beforeLines="50" w:line="500" w:lineRule="exact"/>
              <w:rPr>
                <w:sz w:val="22"/>
                <w:szCs w:val="22"/>
              </w:rPr>
            </w:pPr>
          </w:p>
        </w:tc>
        <w:tc>
          <w:tcPr>
            <w:tcW w:w="3544"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r>
              <w:rPr>
                <w:rFonts w:hint="eastAsia"/>
              </w:rPr>
              <w:t>规范记录自主监测情况（参照辐射安全与防护自主检测表）</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r>
      <w:tr>
        <w:tblPrEx>
          <w:tblCellMar>
            <w:top w:w="0" w:type="dxa"/>
            <w:left w:w="108" w:type="dxa"/>
            <w:bottom w:w="0" w:type="dxa"/>
            <w:right w:w="108" w:type="dxa"/>
          </w:tblCellMar>
        </w:tblPrEx>
        <w:trPr>
          <w:trHeight w:val="712" w:hRule="atLeast"/>
          <w:jc w:val="center"/>
        </w:trPr>
        <w:tc>
          <w:tcPr>
            <w:tcW w:w="1588" w:type="dxa"/>
            <w:vMerge w:val="continue"/>
            <w:tcBorders>
              <w:left w:val="single" w:color="000000" w:sz="8" w:space="0"/>
              <w:bottom w:val="single" w:color="auto" w:sz="4" w:space="0"/>
              <w:right w:val="single" w:color="000000" w:sz="4" w:space="0"/>
            </w:tcBorders>
            <w:shd w:val="clear" w:color="auto" w:fill="auto"/>
            <w:noWrap/>
            <w:vAlign w:val="center"/>
          </w:tcPr>
          <w:p>
            <w:pPr>
              <w:spacing w:before="156" w:beforeLines="50" w:line="500" w:lineRule="exact"/>
              <w:rPr>
                <w:sz w:val="22"/>
                <w:szCs w:val="22"/>
              </w:rPr>
            </w:pPr>
          </w:p>
        </w:tc>
        <w:tc>
          <w:tcPr>
            <w:tcW w:w="3544" w:type="dxa"/>
            <w:gridSpan w:val="2"/>
            <w:tcBorders>
              <w:top w:val="single" w:color="auto" w:sz="4" w:space="0"/>
              <w:left w:val="single" w:color="000000" w:sz="4" w:space="0"/>
              <w:bottom w:val="single" w:color="auto" w:sz="4" w:space="0"/>
              <w:right w:val="single" w:color="000000" w:sz="4" w:space="0"/>
            </w:tcBorders>
            <w:shd w:val="clear" w:color="auto" w:fill="auto"/>
            <w:noWrap/>
          </w:tcPr>
          <w:p>
            <w:r>
              <w:rPr>
                <w:rFonts w:hint="eastAsia"/>
              </w:rPr>
              <w:t>仪器及环境每年有专业机构进行检测</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spacing w:before="156" w:beforeLines="50" w:line="500" w:lineRule="exact"/>
              <w:jc w:val="center"/>
              <w:rPr>
                <w:sz w:val="22"/>
                <w:szCs w:val="22"/>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before="156" w:beforeLines="50" w:line="500" w:lineRule="exact"/>
              <w:jc w:val="center"/>
              <w:rPr>
                <w:sz w:val="22"/>
                <w:szCs w:val="22"/>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9F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2021-06-15T11:08:39Z</dcterms:created>
  <dc:creator>Administrator</dc:creator>
  <cp:lastModifiedBy>疾风</cp:lastModifiedBy>
  <dcterms:modified xsi:type="dcterms:W3CDTF">2021-06-15T11:09:02Z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BD33620C88704F788DDDC5C692DA4433</vt:lpwstr>
  </property>
</Properties>
</file>